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EA2879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EA2879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6FB1DC42" wp14:editId="155BCE4F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0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28</w:t>
      </w:r>
      <w:r w:rsidR="00EA2879" w:rsidRPr="00EA2879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0119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E069ED" w:rsidRDefault="00E069ED" w:rsidP="00E069ED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144A77">
        <w:rPr>
          <w:rFonts w:ascii="DaxlineCyrLF-Medium" w:hAnsi="DaxlineCyrLF-Medium"/>
          <w:b/>
          <w:sz w:val="48"/>
          <w:szCs w:val="48"/>
        </w:rPr>
        <w:t>ЭЛЕКТРИЧЕСКАЯ</w:t>
      </w:r>
      <w:r>
        <w:rPr>
          <w:rFonts w:ascii="DaxlineCyrLF-Medium" w:hAnsi="DaxlineCyrLF-Medium"/>
          <w:b/>
          <w:sz w:val="48"/>
          <w:szCs w:val="48"/>
        </w:rPr>
        <w:t xml:space="preserve"> </w:t>
      </w:r>
      <w:r w:rsidR="00EA2879">
        <w:rPr>
          <w:rFonts w:ascii="DaxlineCyrLF-Medium" w:hAnsi="DaxlineCyrLF-Medium"/>
          <w:b/>
          <w:sz w:val="48"/>
          <w:szCs w:val="48"/>
        </w:rPr>
        <w:t>САМОХОДНАЯ</w:t>
      </w:r>
    </w:p>
    <w:p w:rsidR="001D1E25" w:rsidRPr="00EA2879" w:rsidRDefault="00EA2879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D59AE58" wp14:editId="6482382A">
            <wp:simplePos x="0" y="0"/>
            <wp:positionH relativeFrom="margin">
              <wp:posOffset>1535430</wp:posOffset>
            </wp:positionH>
            <wp:positionV relativeFrom="page">
              <wp:posOffset>4381887</wp:posOffset>
            </wp:positionV>
            <wp:extent cx="4819650" cy="4701153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T 15-2 , арт1001570-1 умень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2300" cy="470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ED"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="00E069ED" w:rsidRPr="00E069ED">
        <w:rPr>
          <w:rFonts w:ascii="DaxlineCyrLF-Medium" w:hAnsi="DaxlineCyrLF-Medium"/>
          <w:b/>
          <w:sz w:val="48"/>
          <w:szCs w:val="48"/>
        </w:rPr>
        <w:t xml:space="preserve"> </w:t>
      </w:r>
      <w:r w:rsidR="00144A77">
        <w:rPr>
          <w:rFonts w:ascii="DaxlineCyrLF-Medium" w:hAnsi="DaxlineCyrLF-Medium"/>
          <w:b/>
          <w:sz w:val="48"/>
          <w:szCs w:val="48"/>
          <w:lang w:val="en-US"/>
        </w:rPr>
        <w:t>W</w:t>
      </w:r>
      <w:r w:rsidR="00E069ED">
        <w:rPr>
          <w:rFonts w:ascii="DaxlineCyrLF-Medium" w:hAnsi="DaxlineCyrLF-Medium"/>
          <w:b/>
          <w:sz w:val="48"/>
          <w:szCs w:val="48"/>
          <w:lang w:val="en-US"/>
        </w:rPr>
        <w:t>PT</w:t>
      </w:r>
      <w:r w:rsidR="00E069ED" w:rsidRPr="00E069ED">
        <w:rPr>
          <w:rFonts w:ascii="DaxlineCyrLF-Medium" w:hAnsi="DaxlineCyrLF-Medium"/>
          <w:b/>
          <w:sz w:val="48"/>
          <w:szCs w:val="48"/>
        </w:rPr>
        <w:t>15</w:t>
      </w:r>
      <w:r w:rsidR="00144A77" w:rsidRPr="00EA2879">
        <w:rPr>
          <w:rFonts w:ascii="DaxlineCyrLF-Medium" w:hAnsi="DaxlineCyrLF-Medium"/>
          <w:b/>
          <w:sz w:val="48"/>
          <w:szCs w:val="48"/>
        </w:rPr>
        <w:t>-2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3D411A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Default="001D1E25" w:rsidP="003D411A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F57731">
      <w:pPr>
        <w:widowControl w:val="0"/>
        <w:spacing w:line="240" w:lineRule="auto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3D411A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3D411A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411A">
        <w:rPr>
          <w:rFonts w:ascii="Tahoma" w:hAnsi="Tahoma" w:cs="Tahoma"/>
          <w:sz w:val="16"/>
          <w:szCs w:val="16"/>
        </w:rPr>
        <w:t>Начало работы</w:t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DA1B8A" w:rsidRPr="00DA1B8A">
        <w:rPr>
          <w:rFonts w:ascii="Tahoma" w:hAnsi="Tahoma" w:cs="Tahoma"/>
          <w:sz w:val="16"/>
          <w:szCs w:val="16"/>
          <w:u w:val="dotted"/>
        </w:rPr>
        <w:tab/>
      </w:r>
      <w:r w:rsidR="007553E8">
        <w:rPr>
          <w:rFonts w:ascii="Tahoma" w:hAnsi="Tahoma" w:cs="Tahoma"/>
          <w:b/>
          <w:sz w:val="16"/>
          <w:szCs w:val="16"/>
          <w:u w:val="dotted"/>
        </w:rPr>
        <w:t>5</w:t>
      </w:r>
    </w:p>
    <w:p w:rsidR="003D411A" w:rsidRPr="003D411A" w:rsidRDefault="003D411A" w:rsidP="003D411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D411A">
        <w:rPr>
          <w:rFonts w:ascii="Tahoma" w:eastAsia="Times New Roman" w:hAnsi="Tahoma" w:cs="Tahoma"/>
          <w:sz w:val="18"/>
          <w:szCs w:val="18"/>
          <w:lang w:eastAsia="ru-RU"/>
        </w:rPr>
        <w:t>Права и обязанности оператора</w:t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A1B8A" w:rsidRPr="00DA1B8A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7553E8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6</w:t>
      </w:r>
    </w:p>
    <w:p w:rsidR="003D411A" w:rsidRPr="003D411A" w:rsidRDefault="003D411A" w:rsidP="003D411A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Период обкатки</w:t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Default="003D411A" w:rsidP="003D411A">
      <w:pPr>
        <w:spacing w:before="240" w:after="0" w:line="240" w:lineRule="auto"/>
        <w:ind w:right="-15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Персонал по техобслуживанию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Подъем и поднятие домкратом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Очистка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Электрическая система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Pr="003D411A" w:rsidRDefault="003D411A" w:rsidP="003D41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411A">
        <w:rPr>
          <w:rFonts w:ascii="Tahoma" w:hAnsi="Tahoma" w:cs="Tahoma"/>
          <w:sz w:val="18"/>
          <w:szCs w:val="18"/>
        </w:rPr>
        <w:t>Настройки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D411A" w:rsidRDefault="003D411A" w:rsidP="003D411A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3D411A">
        <w:rPr>
          <w:rFonts w:ascii="Tahoma" w:hAnsi="Tahoma" w:cs="Tahoma"/>
          <w:sz w:val="18"/>
          <w:szCs w:val="18"/>
        </w:rPr>
        <w:t>Шины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7553E8" w:rsidRDefault="007553E8" w:rsidP="007553E8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Обслуживание аккумулятора при простое</w:t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  <w:t>7</w:t>
      </w:r>
    </w:p>
    <w:p w:rsidR="003D411A" w:rsidRDefault="003D411A" w:rsidP="003D411A">
      <w:pPr>
        <w:spacing w:after="0" w:line="360" w:lineRule="auto"/>
        <w:rPr>
          <w:rFonts w:ascii="Tahoma" w:hAnsi="Tahoma" w:cs="Tahoma"/>
          <w:b/>
          <w:sz w:val="18"/>
          <w:szCs w:val="18"/>
          <w:u w:val="dotted"/>
        </w:rPr>
      </w:pPr>
      <w:r w:rsidRPr="003D411A">
        <w:rPr>
          <w:rFonts w:ascii="Tahoma" w:hAnsi="Tahoma" w:cs="Tahoma"/>
          <w:color w:val="000000"/>
          <w:sz w:val="18"/>
          <w:szCs w:val="18"/>
        </w:rPr>
        <w:t>Регламент технического обслуживания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7553E8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7553E8" w:rsidRDefault="007553E8" w:rsidP="003D411A">
      <w:pPr>
        <w:spacing w:after="0" w:line="360" w:lineRule="auto"/>
        <w:rPr>
          <w:rFonts w:ascii="Tahoma" w:hAnsi="Tahoma" w:cs="Tahoma"/>
          <w:b/>
          <w:sz w:val="18"/>
          <w:szCs w:val="18"/>
          <w:u w:val="dotted"/>
        </w:rPr>
      </w:pPr>
    </w:p>
    <w:p w:rsidR="003D411A" w:rsidRPr="003D411A" w:rsidRDefault="003D411A" w:rsidP="00DA1B8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3D411A">
        <w:rPr>
          <w:rFonts w:ascii="Tahoma" w:hAnsi="Tahoma" w:cs="Tahoma"/>
          <w:b/>
          <w:sz w:val="18"/>
          <w:szCs w:val="18"/>
        </w:rPr>
        <w:t>2.3 Меры предосторожности</w:t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DA1B8A"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AC445C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F57731" w:rsidRDefault="00F57731" w:rsidP="00F57731">
      <w:pPr>
        <w:spacing w:before="240" w:after="0" w:line="240" w:lineRule="auto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="00AC445C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F57731" w:rsidRDefault="00F57731" w:rsidP="00F57731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</w:rPr>
        <w:t>Условия гарантийного обслуживания</w:t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AC445C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F57731" w:rsidRDefault="00F57731" w:rsidP="00F57731">
      <w:pPr>
        <w:spacing w:after="0" w:line="240" w:lineRule="auto"/>
        <w:ind w:right="-15"/>
        <w:rPr>
          <w:rFonts w:ascii="Tahoma" w:hAnsi="Tahoma" w:cs="Tahoma"/>
          <w:b/>
          <w:sz w:val="18"/>
          <w:szCs w:val="18"/>
          <w:u w:val="dotted"/>
        </w:rPr>
      </w:pPr>
      <w:r w:rsidRPr="00D664E8">
        <w:rPr>
          <w:rFonts w:ascii="Tahoma" w:hAnsi="Tahoma" w:cs="Tahoma"/>
          <w:sz w:val="18"/>
          <w:szCs w:val="18"/>
        </w:rPr>
        <w:t xml:space="preserve">2.2 </w:t>
      </w:r>
      <w:r>
        <w:rPr>
          <w:rFonts w:ascii="Tahoma" w:hAnsi="Tahoma" w:cs="Tahoma"/>
          <w:sz w:val="18"/>
          <w:szCs w:val="18"/>
        </w:rPr>
        <w:t>Исключения из гарантийного обслуживания</w:t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 w:rsidRPr="00DA1B8A"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 w:rsidR="00AC445C">
        <w:rPr>
          <w:rFonts w:ascii="Tahoma" w:hAnsi="Tahoma" w:cs="Tahoma"/>
          <w:b/>
          <w:sz w:val="18"/>
          <w:szCs w:val="18"/>
          <w:u w:val="dotted"/>
        </w:rPr>
        <w:t>9</w:t>
      </w:r>
    </w:p>
    <w:p w:rsidR="00F57731" w:rsidRDefault="00F57731" w:rsidP="00F57731">
      <w:pPr>
        <w:spacing w:after="0" w:line="240" w:lineRule="auto"/>
        <w:ind w:right="-15"/>
        <w:rPr>
          <w:rFonts w:ascii="Tahoma" w:hAnsi="Tahoma" w:cs="Tahoma"/>
          <w:b/>
          <w:sz w:val="18"/>
          <w:szCs w:val="18"/>
          <w:u w:val="dotted"/>
        </w:rPr>
      </w:pPr>
      <w:r w:rsidRPr="00817A4D">
        <w:rPr>
          <w:rFonts w:ascii="Tahoma" w:hAnsi="Tahoma" w:cs="Tahoma"/>
          <w:b/>
          <w:sz w:val="18"/>
          <w:szCs w:val="18"/>
        </w:rPr>
        <w:t>Сервисный паспорт</w:t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ab/>
      </w:r>
      <w:r w:rsidR="00AC445C">
        <w:rPr>
          <w:rFonts w:ascii="Tahoma" w:hAnsi="Tahoma" w:cs="Tahoma"/>
          <w:b/>
          <w:sz w:val="18"/>
          <w:szCs w:val="18"/>
          <w:u w:val="dotted"/>
        </w:rPr>
        <w:t>11</w:t>
      </w:r>
    </w:p>
    <w:p w:rsidR="001D1E25" w:rsidRDefault="001D1E25" w:rsidP="00DA1B8A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AC445C">
        <w:rPr>
          <w:rFonts w:ascii="Tahoma" w:hAnsi="Tahoma" w:cs="Tahoma"/>
          <w:b/>
          <w:bCs/>
          <w:sz w:val="18"/>
          <w:u w:val="dotted"/>
        </w:rPr>
        <w:t>12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4208EE" w:rsidRPr="009C529E" w:rsidRDefault="004208EE" w:rsidP="004208E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DD7580" w:rsidRDefault="0042357A" w:rsidP="00A8518D">
      <w:pPr>
        <w:spacing w:after="0" w:line="240" w:lineRule="auto"/>
        <w:ind w:firstLine="567"/>
        <w:jc w:val="both"/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</w:pPr>
      <w:r w:rsidRPr="00DD7580">
        <w:rPr>
          <w:rFonts w:ascii="Tahoma" w:hAnsi="Tahoma" w:cs="Tahoma"/>
          <w:bCs/>
          <w:sz w:val="18"/>
          <w:szCs w:val="18"/>
        </w:rPr>
        <w:t xml:space="preserve">Тележка гидравлическая с электропередвижением </w:t>
      </w:r>
      <w:r w:rsidRPr="00DD7580">
        <w:rPr>
          <w:rFonts w:ascii="Tahoma" w:hAnsi="Tahoma" w:cs="Tahoma"/>
          <w:bCs/>
          <w:sz w:val="18"/>
          <w:szCs w:val="18"/>
          <w:lang w:val="en-US"/>
        </w:rPr>
        <w:t>PPT</w:t>
      </w:r>
      <w:r w:rsidR="002C2DAF" w:rsidRPr="00DD7580">
        <w:rPr>
          <w:rFonts w:ascii="Tahoma" w:hAnsi="Tahoma" w:cs="Tahoma"/>
          <w:bCs/>
          <w:sz w:val="18"/>
          <w:szCs w:val="18"/>
        </w:rPr>
        <w:t>15 и</w:t>
      </w:r>
      <w:r w:rsidRPr="00DD7580">
        <w:rPr>
          <w:rFonts w:ascii="Tahoma" w:hAnsi="Tahoma" w:cs="Tahoma"/>
          <w:bCs/>
          <w:sz w:val="18"/>
          <w:szCs w:val="18"/>
          <w:lang w:val="en-US"/>
        </w:rPr>
        <w:t>c</w:t>
      </w:r>
      <w:r w:rsidRPr="00DD7580">
        <w:rPr>
          <w:rFonts w:ascii="Tahoma" w:hAnsi="Tahoma" w:cs="Tahoma"/>
          <w:bCs/>
          <w:sz w:val="18"/>
          <w:szCs w:val="18"/>
        </w:rPr>
        <w:t>пользуются для транспортировки грузов на поддонах, широко используются на фабриках, в магазинах, на складах и т.д. в разных сферах. Это оборудование для погрузочно-разгрузочных работ с материалом с небольшой высотой подъема,</w:t>
      </w:r>
      <w:r w:rsidRPr="00DD7580"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 xml:space="preserve"> и оно может использоваться для транспортировки всех видов тяжелых грузов. Тележка для перемещения грузов на поддонах обеспечивает плавный безопасный подъем, проста в эксплуатации, качество ее исполнения обеспечивает надежность в обращении. </w:t>
      </w:r>
    </w:p>
    <w:p w:rsidR="003023E9" w:rsidRPr="003023E9" w:rsidRDefault="003023E9" w:rsidP="003023E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023E9">
        <w:rPr>
          <w:rFonts w:ascii="Tahoma" w:hAnsi="Tahoma" w:cs="Tahoma"/>
          <w:sz w:val="18"/>
          <w:szCs w:val="18"/>
        </w:rPr>
        <w:t>Тележка разработана для транспортировки товаров на горизонтальных поверхностях. Она может поднимать поддоны с открытой нижней частью или диагональные поддоны, а также трубчатые каркасы вне области колес нагрузки. Подходящая температура окружающей среды: от 5°C до 40 °C.</w:t>
      </w:r>
    </w:p>
    <w:p w:rsidR="003023E9" w:rsidRPr="00B114DA" w:rsidRDefault="003023E9" w:rsidP="003023E9">
      <w:pPr>
        <w:spacing w:after="0" w:line="240" w:lineRule="auto"/>
        <w:ind w:firstLine="567"/>
        <w:jc w:val="both"/>
      </w:pPr>
      <w:r w:rsidRPr="003023E9">
        <w:rPr>
          <w:rFonts w:ascii="Tahoma" w:hAnsi="Tahoma" w:cs="Tahoma"/>
          <w:sz w:val="18"/>
          <w:szCs w:val="18"/>
        </w:rPr>
        <w:t>При длительном нахождении в среде с температурой ниже чем 5°C, при хранении в холодильнике или в экстремальных условиях температуры и влажности, функциональность тележки может ухудшиться, необходимо установить дополнительное специальное оборудование и получить разрешение от производителя</w:t>
      </w:r>
      <w:r w:rsidRPr="00B114DA">
        <w:t>.</w:t>
      </w:r>
    </w:p>
    <w:p w:rsidR="00E9397E" w:rsidRPr="00E9397E" w:rsidRDefault="00E9397E" w:rsidP="00A8518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Инструкции по правильному использованию и п</w:t>
      </w:r>
      <w:r w:rsidR="003D411A">
        <w:rPr>
          <w:rFonts w:ascii="Tahoma" w:hAnsi="Tahoma" w:cs="Tahoma"/>
          <w:sz w:val="18"/>
          <w:szCs w:val="18"/>
        </w:rPr>
        <w:t xml:space="preserve">рименению промышленных тележек </w:t>
      </w:r>
      <w:r w:rsidRPr="00E9397E">
        <w:rPr>
          <w:rFonts w:ascii="Tahoma" w:hAnsi="Tahoma" w:cs="Tahoma"/>
          <w:sz w:val="18"/>
          <w:szCs w:val="18"/>
        </w:rPr>
        <w:t>поставляются вместе с тележкой. Инструкции являются частью настоящего руководства по эксплуатации и должны соблюдаться. Национальные инструкции применяются в полном объеме.</w:t>
      </w:r>
    </w:p>
    <w:p w:rsidR="00E9397E" w:rsidRPr="00E9397E" w:rsidRDefault="00E9397E" w:rsidP="00A8518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Тележка, описанная в настоящем руководстве для оператора, является промышленной тележкой, разработанной для подъема и транспортировки грузов.</w:t>
      </w:r>
    </w:p>
    <w:p w:rsidR="00E9397E" w:rsidRPr="00E9397E" w:rsidRDefault="00E9397E" w:rsidP="00A8518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 xml:space="preserve">Тележка должна использоваться, управляться и обслуживаться в соответствии с представленными инструкциями. Любой другой тип использования вне области применения может привести к травмам для персонала, повреждению тележки или имущества. В частности, избегайте перегрузки тележки или погрузки только с одной стороны. Табличка с рабочими параметрами, прикрепленная к тележке, или схема загрузки является обязательной для определения максимальной нагрузки. Промышленная тележка не должна использоваться в областях с риском пожаров или </w:t>
      </w:r>
      <w:proofErr w:type="gramStart"/>
      <w:r w:rsidRPr="00E9397E">
        <w:rPr>
          <w:rFonts w:ascii="Tahoma" w:hAnsi="Tahoma" w:cs="Tahoma"/>
          <w:sz w:val="18"/>
          <w:szCs w:val="18"/>
        </w:rPr>
        <w:t>взрывов</w:t>
      </w:r>
      <w:proofErr w:type="gramEnd"/>
      <w:r w:rsidRPr="00E9397E">
        <w:rPr>
          <w:rFonts w:ascii="Tahoma" w:hAnsi="Tahoma" w:cs="Tahoma"/>
          <w:sz w:val="18"/>
          <w:szCs w:val="18"/>
        </w:rPr>
        <w:t xml:space="preserve"> или в областях с высоким риском коррозии или чрезмерной запыленности.</w:t>
      </w:r>
    </w:p>
    <w:p w:rsidR="00E9397E" w:rsidRPr="00E9397E" w:rsidRDefault="00E9397E" w:rsidP="00E9397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E9397E">
        <w:rPr>
          <w:rFonts w:ascii="Tahoma" w:hAnsi="Tahoma" w:cs="Tahoma"/>
          <w:b/>
          <w:sz w:val="18"/>
          <w:szCs w:val="18"/>
        </w:rPr>
        <w:t>Ответственность владельца</w:t>
      </w:r>
    </w:p>
    <w:p w:rsidR="00E9397E" w:rsidRPr="00E9397E" w:rsidRDefault="00E9397E" w:rsidP="00E9397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В целях настоящего руководства для оператора, «владелец» определяется как любое физическое или юридическое лицо, которое использует промышленную тележку самостоятельно или от имени другого лица. В особых случаях (например, аренда), владелец считается лицом, которое, в соответствии с существующими договорными соглашениями между владельцем и пользователем промышленной тележки, несет ответственность за режимы эксплуатации.</w:t>
      </w:r>
    </w:p>
    <w:p w:rsidR="00E9397E" w:rsidRPr="00E9397E" w:rsidRDefault="00E9397E" w:rsidP="00E9397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Владелец должен гарантировать, что тележка используется только в целях, для которых она предназначается, и что опасность для жизни и здоровья пользователя и третьих лиц исключена. Кроме того, инструкции по технике безопасности, правила по технике безопасности и инструкции по эксплуатации, обслуживанию и ремонту должны быть соблюдены. Владелец должен гарантировать, что все пользователи тележки внимательно изучили настоящее руководство для оператора.</w:t>
      </w:r>
    </w:p>
    <w:p w:rsidR="00E9397E" w:rsidRPr="00E9397E" w:rsidRDefault="00E9397E" w:rsidP="00E9397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Несоблюдение руководства для оператора аннулирует гарантию. То же применяется, если клиент или третьи лица производят неподходящую работу с использованием тележки без разрешения отдела обслуживания клиентов производителя.</w:t>
      </w:r>
    </w:p>
    <w:p w:rsidR="00E9397E" w:rsidRPr="00E9397E" w:rsidRDefault="00E9397E" w:rsidP="00E9397E">
      <w:pPr>
        <w:spacing w:before="24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9397E">
        <w:rPr>
          <w:rFonts w:ascii="Tahoma" w:hAnsi="Tahoma" w:cs="Tahoma"/>
          <w:b/>
          <w:sz w:val="18"/>
          <w:szCs w:val="18"/>
        </w:rPr>
        <w:t>Вспомогательное оборудование</w:t>
      </w:r>
    </w:p>
    <w:p w:rsidR="00E9397E" w:rsidRPr="00B52405" w:rsidRDefault="00E9397E" w:rsidP="00A8518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9397E">
        <w:rPr>
          <w:rFonts w:ascii="Tahoma" w:hAnsi="Tahoma" w:cs="Tahoma"/>
          <w:sz w:val="18"/>
          <w:szCs w:val="18"/>
        </w:rPr>
        <w:t>Монтаж или установка дополнительного оборудования, которое влияет или дополняет производительность промышленной тележки, осуществляется с письменного разрешения производителя. В некоторых случаях требуется одобрение местных органов управления.</w:t>
      </w:r>
      <w:r w:rsidR="00A8518D">
        <w:rPr>
          <w:rFonts w:ascii="Tahoma" w:hAnsi="Tahoma" w:cs="Tahoma"/>
          <w:sz w:val="18"/>
          <w:szCs w:val="18"/>
        </w:rPr>
        <w:t xml:space="preserve"> </w:t>
      </w:r>
      <w:r w:rsidRPr="00E9397E">
        <w:rPr>
          <w:rFonts w:ascii="Tahoma" w:hAnsi="Tahoma" w:cs="Tahoma"/>
          <w:sz w:val="18"/>
          <w:szCs w:val="18"/>
        </w:rPr>
        <w:t>Однако одобрение местных органов управления не является разрешением от производителя.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E426E5" w:rsidRDefault="00120F3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1" locked="0" layoutInCell="1" allowOverlap="1" wp14:anchorId="4BDF788C" wp14:editId="57207F48">
            <wp:simplePos x="0" y="0"/>
            <wp:positionH relativeFrom="page">
              <wp:align>center</wp:align>
            </wp:positionH>
            <wp:positionV relativeFrom="page">
              <wp:posOffset>6600825</wp:posOffset>
            </wp:positionV>
            <wp:extent cx="3695700" cy="2092106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T15 схема.jpg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5700" cy="209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120F3C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2032" behindDoc="1" locked="0" layoutInCell="1" allowOverlap="1" wp14:anchorId="1AB81525" wp14:editId="230FE3D1">
            <wp:simplePos x="0" y="0"/>
            <wp:positionH relativeFrom="page">
              <wp:align>center</wp:align>
            </wp:positionH>
            <wp:positionV relativeFrom="page">
              <wp:posOffset>8458200</wp:posOffset>
            </wp:positionV>
            <wp:extent cx="3799159" cy="1714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T15 схема.jpg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9159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26E5" w:rsidRDefault="00E426E5" w:rsidP="00E426E5">
      <w:pPr>
        <w:tabs>
          <w:tab w:val="left" w:pos="8385"/>
        </w:tabs>
        <w:spacing w:before="240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Рисунок 1.</w:t>
      </w:r>
    </w:p>
    <w:tbl>
      <w:tblPr>
        <w:tblStyle w:val="a4"/>
        <w:tblW w:w="4083" w:type="pct"/>
        <w:jc w:val="center"/>
        <w:tblLook w:val="04A0" w:firstRow="1" w:lastRow="0" w:firstColumn="1" w:lastColumn="0" w:noHBand="0" w:noVBand="1"/>
      </w:tblPr>
      <w:tblGrid>
        <w:gridCol w:w="3255"/>
        <w:gridCol w:w="346"/>
        <w:gridCol w:w="2703"/>
        <w:gridCol w:w="2623"/>
      </w:tblGrid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303E82" w:rsidP="00303E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Описание</w:t>
            </w:r>
          </w:p>
        </w:tc>
        <w:tc>
          <w:tcPr>
            <w:tcW w:w="1469" w:type="pct"/>
            <w:shd w:val="pct15" w:color="auto" w:fill="auto"/>
            <w:vAlign w:val="center"/>
          </w:tcPr>
          <w:p w:rsidR="00303E82" w:rsidRPr="001A1FBB" w:rsidRDefault="00303E82" w:rsidP="002222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WPT15-2</w:t>
            </w:r>
          </w:p>
        </w:tc>
      </w:tr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EB1E4C" w:rsidRDefault="00EB1E4C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E4C">
              <w:rPr>
                <w:rFonts w:ascii="Tahoma" w:hAnsi="Tahoma" w:cs="Tahoma"/>
                <w:sz w:val="18"/>
                <w:szCs w:val="18"/>
                <w:shd w:val="clear" w:color="auto" w:fill="FAFAFA"/>
              </w:rPr>
              <w:t>1001570</w:t>
            </w:r>
          </w:p>
        </w:tc>
      </w:tr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Грузоподъемность (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  <w:lang w:val="en-US"/>
              </w:rPr>
              <w:t>Q)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, кг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</w:tr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Центр тяжести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  <w:lang w:val="en-US"/>
              </w:rPr>
              <w:t xml:space="preserve"> (C)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EB1E4C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EB1E4C" w:rsidRPr="001A1FBB" w:rsidRDefault="00EB1E4C" w:rsidP="00303E82">
            <w:pPr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>Высота подъема</w:t>
            </w:r>
            <w:r w:rsidR="00437E69">
              <w:rPr>
                <w:rFonts w:ascii="Tahoma" w:eastAsia="Arial" w:hAnsi="Tahoma" w:cs="Tahoma"/>
                <w:b/>
                <w:sz w:val="18"/>
                <w:szCs w:val="18"/>
              </w:rPr>
              <w:t xml:space="preserve"> (</w:t>
            </w:r>
            <w:r w:rsidR="00437E69">
              <w:rPr>
                <w:rFonts w:ascii="Tahoma" w:eastAsia="Arial" w:hAnsi="Tahoma" w:cs="Tahoma"/>
                <w:b/>
                <w:sz w:val="18"/>
                <w:szCs w:val="18"/>
                <w:lang w:val="en-US"/>
              </w:rPr>
              <w:t>H)</w:t>
            </w:r>
            <w:r>
              <w:rPr>
                <w:rFonts w:ascii="Tahoma" w:eastAsia="Arial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B1E4C" w:rsidRPr="00437E69" w:rsidRDefault="00437E69" w:rsidP="00C103B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200</w:t>
            </w:r>
          </w:p>
        </w:tc>
      </w:tr>
      <w:tr w:rsidR="00437E69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437E69" w:rsidRPr="00437E69" w:rsidRDefault="00437E69" w:rsidP="00303E82">
            <w:pPr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 xml:space="preserve">Высота подхвата </w:t>
            </w:r>
            <w:r>
              <w:rPr>
                <w:rFonts w:ascii="Tahoma" w:eastAsia="Arial" w:hAnsi="Tahoma" w:cs="Tahoma"/>
                <w:b/>
                <w:sz w:val="18"/>
                <w:szCs w:val="18"/>
                <w:lang w:val="en-US"/>
              </w:rPr>
              <w:t>(H2)</w:t>
            </w:r>
            <w:r>
              <w:rPr>
                <w:rFonts w:ascii="Tahoma" w:eastAsia="Arial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37E69" w:rsidRPr="001A1FBB" w:rsidRDefault="00437E69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</w:tr>
      <w:tr w:rsidR="00BC0AC8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BC0AC8" w:rsidRPr="00BC0AC8" w:rsidRDefault="00BC0AC8" w:rsidP="00BC0AC8">
            <w:pPr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Макс./мин. положение ручки</w:t>
            </w:r>
            <w:r w:rsidRPr="00BC0AC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BC0AC8" w:rsidRDefault="00090E0A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895/</w:t>
            </w:r>
            <w:r w:rsidR="00BC0AC8">
              <w:rPr>
                <w:rFonts w:ascii="Tahoma" w:hAnsi="Tahoma" w:cs="Tahoma"/>
                <w:sz w:val="18"/>
                <w:szCs w:val="18"/>
              </w:rPr>
              <w:t>1210</w:t>
            </w:r>
          </w:p>
        </w:tc>
      </w:tr>
      <w:tr w:rsidR="00042AC7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042AC7" w:rsidRPr="00042AC7" w:rsidRDefault="00042AC7" w:rsidP="00BC0A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Общая высота (без ручки) (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H</w:t>
            </w:r>
            <w:r w:rsidRPr="00042AC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4),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Default="00042AC7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</w:tr>
      <w:tr w:rsidR="00042AC7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042AC7" w:rsidRPr="00042AC7" w:rsidRDefault="00042AC7" w:rsidP="00BC0A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Общая длина (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Default="00331878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1610</w:t>
            </w:r>
          </w:p>
        </w:tc>
      </w:tr>
      <w:tr w:rsidR="00331878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31878" w:rsidRPr="00331878" w:rsidRDefault="00331878" w:rsidP="00BC0A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Общая ширина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(B),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31878" w:rsidRDefault="00331878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</w:t>
            </w:r>
          </w:p>
        </w:tc>
      </w:tr>
      <w:tr w:rsidR="00042AC7" w:rsidTr="00F741FA">
        <w:trPr>
          <w:jc w:val="center"/>
        </w:trPr>
        <w:tc>
          <w:tcPr>
            <w:tcW w:w="2017" w:type="pct"/>
            <w:gridSpan w:val="2"/>
            <w:vMerge w:val="restart"/>
            <w:shd w:val="pct15" w:color="auto" w:fill="auto"/>
            <w:vAlign w:val="center"/>
          </w:tcPr>
          <w:p w:rsidR="00042AC7" w:rsidRDefault="00042AC7" w:rsidP="00FF550A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Размеры вил, мм</w:t>
            </w:r>
          </w:p>
        </w:tc>
        <w:tc>
          <w:tcPr>
            <w:tcW w:w="1514" w:type="pct"/>
            <w:shd w:val="pct15" w:color="auto" w:fill="auto"/>
            <w:vAlign w:val="center"/>
          </w:tcPr>
          <w:p w:rsidR="00042AC7" w:rsidRPr="00042AC7" w:rsidRDefault="00042AC7" w:rsidP="00BC0A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ширина (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</w:t>
            </w:r>
            <w:r w:rsidRPr="00042AC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Default="00042AC7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</w:t>
            </w:r>
          </w:p>
        </w:tc>
      </w:tr>
      <w:tr w:rsidR="00042AC7" w:rsidTr="00F741FA">
        <w:tblPrEx>
          <w:jc w:val="left"/>
        </w:tblPrEx>
        <w:tc>
          <w:tcPr>
            <w:tcW w:w="2017" w:type="pct"/>
            <w:gridSpan w:val="2"/>
            <w:vMerge/>
            <w:shd w:val="pct15" w:color="auto" w:fill="auto"/>
            <w:vAlign w:val="center"/>
          </w:tcPr>
          <w:p w:rsid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4" w:type="pct"/>
            <w:shd w:val="pct15" w:color="auto" w:fill="auto"/>
            <w:vAlign w:val="center"/>
          </w:tcPr>
          <w:p w:rsidR="00042AC7" w:rsidRP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толщина 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Pr="00C43882" w:rsidRDefault="00042AC7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3882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042AC7" w:rsidTr="00F741FA">
        <w:tblPrEx>
          <w:jc w:val="left"/>
        </w:tblPrEx>
        <w:tc>
          <w:tcPr>
            <w:tcW w:w="2017" w:type="pct"/>
            <w:gridSpan w:val="2"/>
            <w:vMerge/>
            <w:shd w:val="pct15" w:color="auto" w:fill="auto"/>
            <w:vAlign w:val="center"/>
          </w:tcPr>
          <w:p w:rsid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4" w:type="pct"/>
            <w:shd w:val="pct15" w:color="auto" w:fill="auto"/>
            <w:vAlign w:val="center"/>
          </w:tcPr>
          <w:p w:rsidR="00042AC7" w:rsidRP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ширина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одной вилы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Pr="00C43882" w:rsidRDefault="00042AC7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3882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042AC7" w:rsidTr="00F741FA">
        <w:tblPrEx>
          <w:jc w:val="left"/>
        </w:tblPrEx>
        <w:tc>
          <w:tcPr>
            <w:tcW w:w="2017" w:type="pct"/>
            <w:gridSpan w:val="2"/>
            <w:vMerge/>
            <w:shd w:val="pct15" w:color="auto" w:fill="auto"/>
            <w:vAlign w:val="center"/>
          </w:tcPr>
          <w:p w:rsid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4" w:type="pct"/>
            <w:shd w:val="pct15" w:color="auto" w:fill="auto"/>
            <w:vAlign w:val="center"/>
          </w:tcPr>
          <w:p w:rsidR="00042AC7" w:rsidRPr="00042AC7" w:rsidRDefault="00042AC7" w:rsidP="00FF550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длина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L</w:t>
            </w:r>
            <w:r w:rsidRPr="00042AC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Pr="00C43882" w:rsidRDefault="00042AC7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3882">
              <w:rPr>
                <w:rFonts w:ascii="Tahoma" w:hAnsi="Tahoma" w:cs="Tahoma"/>
                <w:sz w:val="18"/>
                <w:szCs w:val="18"/>
              </w:rPr>
              <w:t>1150</w:t>
            </w:r>
          </w:p>
        </w:tc>
      </w:tr>
      <w:tr w:rsidR="00042AC7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042AC7" w:rsidRPr="00723C3E" w:rsidRDefault="00723C3E" w:rsidP="00723C3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Минимальный радиус поворота </w:t>
            </w:r>
            <w:r w:rsidRPr="00723C3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Wa</w:t>
            </w:r>
            <w:proofErr w:type="spellEnd"/>
            <w:r w:rsidRPr="00723C3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42AC7" w:rsidRDefault="00723C3E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1430</w:t>
            </w:r>
          </w:p>
        </w:tc>
      </w:tr>
      <w:tr w:rsidR="00723C3E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723C3E" w:rsidRPr="004D1848" w:rsidRDefault="00723C3E" w:rsidP="00723C3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D18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Минимальная ширина прохода (800*1200 паллет),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723C3E" w:rsidRPr="004D1848" w:rsidRDefault="004D1848" w:rsidP="00C103B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1730</w:t>
            </w:r>
          </w:p>
        </w:tc>
      </w:tr>
      <w:tr w:rsidR="00723C3E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723C3E" w:rsidRPr="004D1848" w:rsidRDefault="00723C3E" w:rsidP="00723C3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D18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Минимальная ширина прохода (1000*1200 паллет),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723C3E" w:rsidRPr="004D1848" w:rsidRDefault="004D1848" w:rsidP="00C103B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1850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303E82" w:rsidP="004A24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 xml:space="preserve">Скорость </w:t>
            </w:r>
            <w:r w:rsidR="004A241C">
              <w:rPr>
                <w:rFonts w:ascii="Tahoma" w:hAnsi="Tahoma" w:cs="Tahoma"/>
                <w:b/>
                <w:sz w:val="18"/>
                <w:szCs w:val="18"/>
              </w:rPr>
              <w:t>движения</w:t>
            </w:r>
            <w:r w:rsidRPr="001A1FBB">
              <w:rPr>
                <w:rFonts w:ascii="Tahoma" w:hAnsi="Tahoma" w:cs="Tahoma"/>
                <w:b/>
                <w:sz w:val="18"/>
                <w:szCs w:val="18"/>
              </w:rPr>
              <w:t>, км/ч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 грузом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4A241C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без груза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4A241C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Скорость подъема, м/с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 грузом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0,035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без груза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0,045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Скорость опускания, м/с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 грузом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4A241C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без груза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4A241C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>Максимальный укол крена</w:t>
            </w:r>
            <w:r w:rsidR="00303E82" w:rsidRPr="001A1FBB">
              <w:rPr>
                <w:rFonts w:ascii="Tahoma" w:eastAsia="Arial" w:hAnsi="Tahoma" w:cs="Tahoma"/>
                <w:b/>
                <w:sz w:val="18"/>
                <w:szCs w:val="18"/>
              </w:rPr>
              <w:t>, %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с грузом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1A1F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без груза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B6576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9B6576" w:rsidRPr="009B6576" w:rsidRDefault="009B6576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Колесная баз,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B6576" w:rsidRPr="001A1FBB" w:rsidRDefault="009B6576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1275</w:t>
            </w:r>
          </w:p>
        </w:tc>
      </w:tr>
      <w:tr w:rsidR="009B6576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9B6576" w:rsidRDefault="009B6576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 колес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B6576" w:rsidRPr="001A1FBB" w:rsidRDefault="009B6576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полиуретан</w:t>
            </w:r>
          </w:p>
        </w:tc>
      </w:tr>
      <w:tr w:rsidR="009B6576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9B6576" w:rsidRDefault="009B6576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Размер </w:t>
            </w:r>
            <w:r w:rsidR="00C34A4D">
              <w:rPr>
                <w:rFonts w:ascii="Tahoma" w:hAnsi="Tahoma" w:cs="Tahoma"/>
                <w:b/>
                <w:sz w:val="18"/>
                <w:szCs w:val="18"/>
              </w:rPr>
              <w:t>ведущего</w:t>
            </w:r>
            <w:r w:rsidR="00AE5264">
              <w:rPr>
                <w:rFonts w:ascii="Tahoma" w:hAnsi="Tahoma" w:cs="Tahoma"/>
                <w:b/>
                <w:sz w:val="18"/>
                <w:szCs w:val="18"/>
              </w:rPr>
              <w:t xml:space="preserve"> (рулевого)</w:t>
            </w:r>
            <w:r w:rsidR="00C34A4D">
              <w:rPr>
                <w:rFonts w:ascii="Tahoma" w:hAnsi="Tahoma" w:cs="Tahoma"/>
                <w:b/>
                <w:sz w:val="18"/>
                <w:szCs w:val="18"/>
              </w:rPr>
              <w:t xml:space="preserve"> колеса,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B6576" w:rsidRPr="001A1FBB" w:rsidRDefault="00C34A4D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210х75</w:t>
            </w:r>
          </w:p>
        </w:tc>
      </w:tr>
      <w:tr w:rsidR="009B6576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9B6576" w:rsidRDefault="000E29E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 опорный колес,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B6576" w:rsidRPr="001A1FBB" w:rsidRDefault="000E29E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70х35</w:t>
            </w:r>
          </w:p>
        </w:tc>
      </w:tr>
      <w:tr w:rsidR="009B6576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9B6576" w:rsidRDefault="000E29E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Размер подвилочных роликов, </w:t>
            </w:r>
            <w:r w:rsidR="00391231"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B6576" w:rsidRPr="001A1FBB" w:rsidRDefault="000E29E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80х60</w:t>
            </w:r>
          </w:p>
        </w:tc>
      </w:tr>
      <w:tr w:rsidR="00391231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91231" w:rsidRDefault="00391231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="00E709CD">
              <w:rPr>
                <w:rFonts w:ascii="Tahoma" w:hAnsi="Tahoma" w:cs="Tahoma"/>
                <w:b/>
                <w:sz w:val="18"/>
                <w:szCs w:val="18"/>
              </w:rPr>
              <w:t>оличество колес (рулевое/опорные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/подвилочные ролики)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91231" w:rsidRDefault="00391231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1/2/4</w:t>
            </w:r>
          </w:p>
        </w:tc>
      </w:tr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9A41A7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 тормоза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hAnsi="Tahoma" w:cs="Tahoma"/>
                <w:sz w:val="18"/>
                <w:szCs w:val="18"/>
              </w:rPr>
              <w:t>электромагнитный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Двигатель, кВт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привод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DE339B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DC </w:t>
            </w:r>
            <w:r w:rsidR="00303E82" w:rsidRPr="001A1FBB"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hAnsi="Tahoma" w:cs="Tahoma"/>
                <w:b/>
                <w:sz w:val="18"/>
                <w:szCs w:val="18"/>
              </w:rPr>
              <w:t>подъем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DE339B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DC </w:t>
            </w:r>
            <w:r w:rsidR="00303E82" w:rsidRPr="001A1FBB"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 w:val="restart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Двигатель, кВт</w:t>
            </w: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Привод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sz w:val="18"/>
                <w:szCs w:val="18"/>
                <w:lang w:val="en-US"/>
              </w:rPr>
              <w:t>0</w:t>
            </w:r>
            <w:r w:rsidRPr="001A1FBB">
              <w:rPr>
                <w:rFonts w:ascii="Tahoma" w:hAnsi="Tahoma" w:cs="Tahoma"/>
                <w:sz w:val="18"/>
                <w:szCs w:val="18"/>
                <w:lang w:eastAsia="zh-CN"/>
              </w:rPr>
              <w:t>,</w:t>
            </w:r>
            <w:r w:rsidRPr="001A1FBB">
              <w:rPr>
                <w:rFonts w:ascii="Tahoma" w:hAnsi="Tahoma" w:cs="Tahoma"/>
                <w:sz w:val="18"/>
                <w:szCs w:val="18"/>
                <w:lang w:val="en-US" w:eastAsia="zh-CN"/>
              </w:rPr>
              <w:t>65</w:t>
            </w:r>
          </w:p>
        </w:tc>
      </w:tr>
      <w:tr w:rsidR="00303E82" w:rsidTr="00F741FA">
        <w:trPr>
          <w:jc w:val="center"/>
        </w:trPr>
        <w:tc>
          <w:tcPr>
            <w:tcW w:w="1823" w:type="pct"/>
            <w:vMerge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7" w:type="pct"/>
            <w:gridSpan w:val="2"/>
            <w:shd w:val="pct15" w:color="auto" w:fill="auto"/>
            <w:vAlign w:val="center"/>
          </w:tcPr>
          <w:p w:rsidR="00303E82" w:rsidRPr="001A1FBB" w:rsidRDefault="00303E82" w:rsidP="00303E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Подъем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303E82" w:rsidP="00C10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sz w:val="18"/>
                <w:szCs w:val="18"/>
                <w:lang w:val="en-US"/>
              </w:rPr>
              <w:t>0,8</w:t>
            </w:r>
          </w:p>
        </w:tc>
      </w:tr>
      <w:tr w:rsidR="00AA66E3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AA66E3" w:rsidRDefault="00AA66E3" w:rsidP="001A1FBB">
            <w:pPr>
              <w:ind w:right="219"/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>Напряжение, В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A66E3" w:rsidRPr="00AA66E3" w:rsidRDefault="00AA66E3" w:rsidP="00C103B4">
            <w:pPr>
              <w:jc w:val="center"/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24</w:t>
            </w:r>
          </w:p>
        </w:tc>
      </w:tr>
      <w:tr w:rsidR="00DE339B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DE339B" w:rsidRPr="001A1FBB" w:rsidRDefault="00DE339B" w:rsidP="001A1FBB">
            <w:pPr>
              <w:ind w:right="219"/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 xml:space="preserve">Аккумулятор, </w:t>
            </w:r>
            <w:r w:rsidRPr="00DE339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В/А-ч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DE339B" w:rsidRDefault="00AA66E3" w:rsidP="00C103B4">
            <w:pPr>
              <w:jc w:val="center"/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</w:pPr>
            <w:r w:rsidRPr="00AA66E3"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12V65AH/2</w:t>
            </w:r>
          </w:p>
          <w:p w:rsidR="00AA66E3" w:rsidRPr="00AA66E3" w:rsidRDefault="00AA66E3" w:rsidP="00C103B4">
            <w:pPr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(</w:t>
            </w:r>
            <w:r w:rsidRPr="001A1FBB">
              <w:rPr>
                <w:rFonts w:ascii="Tahoma" w:eastAsia="Arial" w:hAnsi="Tahoma" w:cs="Tahoma"/>
                <w:sz w:val="18"/>
                <w:szCs w:val="18"/>
              </w:rPr>
              <w:t>Аккумуляторная батарея необслуживаемого типа</w:t>
            </w:r>
            <w:r>
              <w:rPr>
                <w:rFonts w:ascii="Tahoma" w:eastAsia="Arial" w:hAnsi="Tahoma" w:cs="Tahoma"/>
                <w:sz w:val="18"/>
                <w:szCs w:val="18"/>
              </w:rPr>
              <w:t>)</w:t>
            </w:r>
          </w:p>
        </w:tc>
      </w:tr>
      <w:tr w:rsidR="00AA66E3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AA66E3" w:rsidRDefault="00AA66E3" w:rsidP="00AA66E3">
            <w:pPr>
              <w:ind w:right="219"/>
              <w:rPr>
                <w:rFonts w:ascii="Tahoma" w:eastAsia="Arial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</w:rPr>
              <w:t>Размеры аккумулятора(</w:t>
            </w:r>
            <w:proofErr w:type="spellStart"/>
            <w:r>
              <w:rPr>
                <w:rFonts w:ascii="Tahoma" w:eastAsia="Arial" w:hAnsi="Tahoma" w:cs="Tahoma"/>
                <w:b/>
                <w:sz w:val="18"/>
                <w:szCs w:val="18"/>
              </w:rPr>
              <w:t>ДхШхВ</w:t>
            </w:r>
            <w:proofErr w:type="spellEnd"/>
            <w:r>
              <w:rPr>
                <w:rFonts w:ascii="Tahoma" w:eastAsia="Arial" w:hAnsi="Tahoma" w:cs="Tahoma"/>
                <w:b/>
                <w:sz w:val="18"/>
                <w:szCs w:val="18"/>
              </w:rPr>
              <w:t>), мм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A66E3" w:rsidRPr="00AA66E3" w:rsidRDefault="00AA66E3" w:rsidP="00C103B4">
            <w:pPr>
              <w:jc w:val="center"/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ahoma" w:hAnsi="Tahoma" w:cs="Tahoma"/>
                <w:color w:val="auto"/>
                <w:sz w:val="18"/>
                <w:szCs w:val="18"/>
              </w:rPr>
              <w:t>225х135х178</w:t>
            </w:r>
          </w:p>
        </w:tc>
      </w:tr>
      <w:tr w:rsidR="00303E82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303E82" w:rsidRPr="001A1FBB" w:rsidRDefault="00303E82" w:rsidP="00AA66E3">
            <w:pPr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Вес (</w:t>
            </w:r>
            <w:r w:rsidR="00AA66E3">
              <w:rPr>
                <w:rFonts w:ascii="Tahoma" w:eastAsia="Arial" w:hAnsi="Tahoma" w:cs="Tahoma"/>
                <w:b/>
                <w:sz w:val="18"/>
                <w:szCs w:val="18"/>
              </w:rPr>
              <w:t>с аккумулятором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), кг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03E82" w:rsidRPr="001A1FBB" w:rsidRDefault="00AA66E3" w:rsidP="00C103B4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260</w:t>
            </w:r>
          </w:p>
        </w:tc>
      </w:tr>
      <w:tr w:rsidR="00AA66E3" w:rsidTr="00F741FA">
        <w:trPr>
          <w:jc w:val="center"/>
        </w:trPr>
        <w:tc>
          <w:tcPr>
            <w:tcW w:w="3531" w:type="pct"/>
            <w:gridSpan w:val="3"/>
            <w:shd w:val="pct15" w:color="auto" w:fill="auto"/>
            <w:vAlign w:val="center"/>
          </w:tcPr>
          <w:p w:rsidR="00AA66E3" w:rsidRPr="001A1FBB" w:rsidRDefault="00AA66E3" w:rsidP="00FF550A">
            <w:pPr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Вес (</w:t>
            </w:r>
            <w:r>
              <w:rPr>
                <w:rFonts w:ascii="Tahoma" w:eastAsia="Arial" w:hAnsi="Tahoma" w:cs="Tahoma"/>
                <w:b/>
                <w:sz w:val="18"/>
                <w:szCs w:val="18"/>
              </w:rPr>
              <w:t>без аккумулятором</w:t>
            </w:r>
            <w:r w:rsidRPr="001A1FBB">
              <w:rPr>
                <w:rFonts w:ascii="Tahoma" w:eastAsia="Arial" w:hAnsi="Tahoma" w:cs="Tahoma"/>
                <w:b/>
                <w:sz w:val="18"/>
                <w:szCs w:val="18"/>
              </w:rPr>
              <w:t>), кг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A66E3" w:rsidRPr="001A1FBB" w:rsidRDefault="00AA66E3" w:rsidP="00C103B4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230</w:t>
            </w:r>
          </w:p>
        </w:tc>
      </w:tr>
    </w:tbl>
    <w:p w:rsidR="009A3783" w:rsidRDefault="009A3783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E426E5" w:rsidRDefault="00E426E5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B56A4" w:rsidRDefault="00DB56A4" w:rsidP="00DB56A4">
      <w:pPr>
        <w:spacing w:before="240"/>
        <w:rPr>
          <w:rFonts w:ascii="Tahoma" w:hAnsi="Tahoma" w:cs="Tahoma"/>
          <w:sz w:val="18"/>
          <w:szCs w:val="18"/>
        </w:rPr>
      </w:pPr>
    </w:p>
    <w:p w:rsidR="00DB56A4" w:rsidRDefault="00DB56A4" w:rsidP="00DB56A4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3882" w:rsidRDefault="00C43882" w:rsidP="00E426E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B56A4" w:rsidRDefault="00DB56A4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B56A4" w:rsidRDefault="00DB56A4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B56A4" w:rsidRDefault="00DB56A4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B56A4" w:rsidRDefault="00DB56A4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B56A4" w:rsidRDefault="00DB56A4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9A3783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9A3783" w:rsidRDefault="000A11F1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B114DA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238ECDF1" wp14:editId="387F4D19">
            <wp:simplePos x="0" y="0"/>
            <wp:positionH relativeFrom="column">
              <wp:posOffset>1564005</wp:posOffset>
            </wp:positionH>
            <wp:positionV relativeFrom="paragraph">
              <wp:posOffset>0</wp:posOffset>
            </wp:positionV>
            <wp:extent cx="4057650" cy="2823690"/>
            <wp:effectExtent l="0" t="0" r="0" b="0"/>
            <wp:wrapTopAndBottom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23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00">
        <w:rPr>
          <w:rFonts w:ascii="Tahoma" w:hAnsi="Tahoma" w:cs="Tahoma"/>
          <w:b/>
          <w:sz w:val="18"/>
          <w:szCs w:val="18"/>
        </w:rPr>
        <w:t>Рисунок 2.</w:t>
      </w: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16"/>
        <w:gridCol w:w="2652"/>
        <w:gridCol w:w="616"/>
        <w:gridCol w:w="2487"/>
      </w:tblGrid>
      <w:tr w:rsidR="003023E9" w:rsidRPr="003023E9" w:rsidTr="000D5800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Поз.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Комплектующая деталь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Поз.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Комплектующая деталь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Ручка управления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 xml:space="preserve">Балансир 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Индикатор аккумулятора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 xml:space="preserve">Ведущее колесо 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Верхняя крышка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 xml:space="preserve">Крышка заднего круга 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Кнопка аварийной остановки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Защитная крышка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Вилы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>Верхняя задняя крышка</w:t>
            </w:r>
          </w:p>
        </w:tc>
      </w:tr>
      <w:tr w:rsidR="003023E9" w:rsidRPr="003023E9" w:rsidTr="000D5800"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23E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023E9">
              <w:rPr>
                <w:rFonts w:ascii="Tahoma" w:hAnsi="Tahoma" w:cs="Tahoma"/>
                <w:sz w:val="18"/>
                <w:szCs w:val="18"/>
              </w:rPr>
              <w:t xml:space="preserve">Шасси </w:t>
            </w:r>
          </w:p>
        </w:tc>
        <w:tc>
          <w:tcPr>
            <w:tcW w:w="0" w:type="auto"/>
            <w:shd w:val="pct15" w:color="auto" w:fill="auto"/>
          </w:tcPr>
          <w:p w:rsidR="003023E9" w:rsidRPr="003023E9" w:rsidRDefault="003023E9" w:rsidP="003023E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023E9" w:rsidRPr="003023E9" w:rsidRDefault="003023E9" w:rsidP="003023E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Насос</w:t>
            </w:r>
          </w:p>
        </w:tc>
      </w:tr>
    </w:tbl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3023E9" w:rsidRDefault="003023E9" w:rsidP="003023E9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5A20E6" w:rsidRPr="00F35DA9" w:rsidRDefault="005A20E6" w:rsidP="005A20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Данная тележка может представлять опасность в случае пренебрежения соответствующим обслуживанием. Поэтому для работы допускается квалифицированный персонал для работы и обслуживания.</w:t>
      </w:r>
    </w:p>
    <w:p w:rsidR="005A20E6" w:rsidRPr="00F35DA9" w:rsidRDefault="005A20E6" w:rsidP="005A20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Обслуживание и контроль должны выполняться в соответствии с нижеуказанными процедурами: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Соблюдайте графики планового техобслуживания, смазки и осмотра системы.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К ремонту, обслуживанию и регулировке тележки допускается только квалифицированный и уполномоченный персоналу.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Прежде, чем прекратить работу с тележкой:</w:t>
      </w:r>
    </w:p>
    <w:p w:rsidR="005A20E6" w:rsidRPr="00F35DA9" w:rsidRDefault="005A20E6" w:rsidP="00316124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- Не паркуйте тележку на наклонной поверхности.</w:t>
      </w:r>
    </w:p>
    <w:p w:rsidR="005A20E6" w:rsidRPr="00F35DA9" w:rsidRDefault="005A20E6" w:rsidP="00316124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- Полностью опустите вилы.</w:t>
      </w:r>
    </w:p>
    <w:p w:rsidR="005A20E6" w:rsidRPr="00F35DA9" w:rsidRDefault="005A20E6" w:rsidP="00316124">
      <w:pPr>
        <w:pStyle w:val="a3"/>
        <w:spacing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 xml:space="preserve">- Установите клавишный переключатель в положение «ВЫКЛ» </w:t>
      </w:r>
    </w:p>
    <w:p w:rsidR="005A20E6" w:rsidRPr="00F35DA9" w:rsidRDefault="005A20E6" w:rsidP="005A20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5DA9">
        <w:rPr>
          <w:rFonts w:ascii="Tahoma" w:hAnsi="Tahoma" w:cs="Tahoma"/>
          <w:b/>
          <w:sz w:val="18"/>
          <w:szCs w:val="18"/>
        </w:rPr>
        <w:t>Начало работы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Прежде, чем приступить к работе с тележкой:</w:t>
      </w:r>
    </w:p>
    <w:p w:rsidR="005A20E6" w:rsidRPr="00F35DA9" w:rsidRDefault="005A20E6" w:rsidP="00316124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- Переведите ее в рабочее положение</w:t>
      </w:r>
    </w:p>
    <w:p w:rsidR="005A20E6" w:rsidRPr="00F35DA9" w:rsidRDefault="005A20E6" w:rsidP="00316124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- Переведите рычаг направления в нейтральное положение</w:t>
      </w:r>
    </w:p>
    <w:p w:rsidR="005A20E6" w:rsidRPr="00F35DA9" w:rsidRDefault="005A20E6" w:rsidP="00316124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- Перед работой с тележкой проверьте исправность подъемных систем, управления направлением, регулировку скорости, управляемость, устройства аварийной сигнализации и тормоза.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Избегайте рисков пожара и обеспечьте наличие оборудования противопожарной защиты. Не используйте открытое пламя при проверке рычага или утечки электролита и жидкостей или масла. Не используйте открытые поддоны с топливом или легковоспламеняющимися очистными жидкостями для очистки частей.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Выполняйте регулярный осмотр тормозов, рулевых механизмов, механизмов управления, щитков и защитных устройств и поддерживайте их в исправном состоянии.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Таблички или ярлыки с указанием мощности, рабочих параметров и инструкций по техобслуживанию должны оставаться разборчивыми.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Выполняйте осмотр всех частей подъемных механизмов для поддержания в безопасном рабочем состоянии.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Все гидравлические системы должны регулярно осматриваться и обслуживаться в соответствии с рекомендуемым порядком работ. Цилиндры, клапаны и другие подобные части должны быть проверены, чтобы гарантировать отсутствие смещения, которое может создать опасность.</w:t>
      </w:r>
    </w:p>
    <w:p w:rsidR="005A20E6" w:rsidRPr="00F35DA9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Храните тележку в чистом состоянии, чтобы минимизировать риск возникновения пожара и упростить обнаружение болтающихся или неисправных частей.</w:t>
      </w:r>
    </w:p>
    <w:p w:rsidR="005A20E6" w:rsidRDefault="005A20E6" w:rsidP="0031612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35DA9">
        <w:rPr>
          <w:rFonts w:ascii="Tahoma" w:hAnsi="Tahoma" w:cs="Tahoma"/>
          <w:sz w:val="18"/>
          <w:szCs w:val="18"/>
        </w:rPr>
        <w:t>Модификации и дополнения, которые влияют на мощность и безопасную работу тележки, не должны выполняться клиентом или пользователем без предварительного письменного одобрения от производителя</w:t>
      </w:r>
    </w:p>
    <w:p w:rsidR="00F35DA9" w:rsidRDefault="00F35DA9" w:rsidP="00F35DA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35DA9" w:rsidRDefault="00F35DA9" w:rsidP="00F35DA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35DA9" w:rsidRPr="00F35DA9" w:rsidRDefault="00F35DA9" w:rsidP="00F35DA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532FA" w:rsidRPr="00F35DA9" w:rsidRDefault="009532FA" w:rsidP="00F35DA9">
      <w:pPr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35DA9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Права и обязанности оператора</w:t>
      </w:r>
      <w:r w:rsidR="00684747" w:rsidRPr="00F35DA9">
        <w:rPr>
          <w:rFonts w:ascii="Tahoma" w:eastAsia="Times New Roman" w:hAnsi="Tahoma" w:cs="Tahoma"/>
          <w:b/>
          <w:sz w:val="18"/>
          <w:szCs w:val="18"/>
          <w:lang w:eastAsia="ru-RU"/>
        </w:rPr>
        <w:t>:</w:t>
      </w:r>
    </w:p>
    <w:p w:rsidR="009532FA" w:rsidRPr="00684747" w:rsidRDefault="009532FA" w:rsidP="00DF238C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К работе с вышкой допускаются лишь имеющие разрешение и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проинструктированные работники старше 18 лет, продемонстрировавшие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владельцу или его представителю свои навыки работы и обращения с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вышкой и назначенные последним в качестве оператора.</w:t>
      </w:r>
    </w:p>
    <w:p w:rsidR="009532FA" w:rsidRPr="00684747" w:rsidRDefault="009532FA" w:rsidP="00DF238C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Оператор отвечает за соблюдение аварийно-профилактических мероприятий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и правил безопасности, описанных в данной инструкции по эксплуатации.</w:t>
      </w:r>
    </w:p>
    <w:p w:rsidR="009532FA" w:rsidRPr="00684747" w:rsidRDefault="009532FA" w:rsidP="00DF238C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Оператор должен быть ознакомлен с руководством по эксплуатации, и оно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должно быть доступно для него в любой момент.</w:t>
      </w:r>
    </w:p>
    <w:p w:rsidR="009532FA" w:rsidRDefault="009532FA" w:rsidP="00DF238C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Оператор должен немедленно сообщать управляющему о любых поломках</w:t>
      </w:r>
      <w:r w:rsidR="00684747" w:rsidRPr="0068474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84747">
        <w:rPr>
          <w:rFonts w:ascii="Tahoma" w:eastAsia="Times New Roman" w:hAnsi="Tahoma" w:cs="Tahoma"/>
          <w:sz w:val="18"/>
          <w:szCs w:val="18"/>
          <w:lang w:eastAsia="ru-RU"/>
        </w:rPr>
        <w:t>вышки и о любых дефектах.</w:t>
      </w:r>
    </w:p>
    <w:p w:rsidR="00EF5707" w:rsidRPr="00DF238C" w:rsidRDefault="00EF5707" w:rsidP="00F35DA9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DF238C">
        <w:rPr>
          <w:rFonts w:ascii="Tahoma" w:hAnsi="Tahoma" w:cs="Tahoma"/>
          <w:b/>
          <w:sz w:val="18"/>
          <w:szCs w:val="18"/>
        </w:rPr>
        <w:t>Период обкатки</w:t>
      </w:r>
    </w:p>
    <w:p w:rsidR="00EF5707" w:rsidRPr="00DF238C" w:rsidRDefault="00DF238C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Рекомендуется</w:t>
      </w:r>
      <w:r w:rsidR="00EF5707" w:rsidRPr="00DF238C">
        <w:rPr>
          <w:rFonts w:ascii="Tahoma" w:hAnsi="Tahoma" w:cs="Tahoma"/>
          <w:sz w:val="18"/>
          <w:szCs w:val="18"/>
        </w:rPr>
        <w:t xml:space="preserve"> управлять тележкой в условиях легкой нагрузки на первой стадии работы для получения максимальной отдачи. В частности, соблюдайте требования, представленные ниже, пока тележка находится на стадии 100 часов работы.</w:t>
      </w:r>
    </w:p>
    <w:p w:rsidR="00EF5707" w:rsidRPr="00DF238C" w:rsidRDefault="00EF5707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F238C">
        <w:rPr>
          <w:rFonts w:ascii="Tahoma" w:hAnsi="Tahoma" w:cs="Tahoma"/>
          <w:sz w:val="18"/>
          <w:szCs w:val="18"/>
        </w:rPr>
        <w:t>- Не допускайте чрезмерной зарядки нового аккумулятора на ранних стадиях работы. Выполняйте зарядку, когда остается менее 20%.</w:t>
      </w:r>
    </w:p>
    <w:p w:rsidR="00EF5707" w:rsidRPr="00DF238C" w:rsidRDefault="00EF5707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F238C">
        <w:rPr>
          <w:rFonts w:ascii="Tahoma" w:hAnsi="Tahoma" w:cs="Tahoma"/>
          <w:sz w:val="18"/>
          <w:szCs w:val="18"/>
        </w:rPr>
        <w:t>- Выполняйте определенные мероприятия по профилактическому техобслуживанию аккуратно и в полном объеме.</w:t>
      </w:r>
    </w:p>
    <w:p w:rsidR="00EF5707" w:rsidRPr="00DF238C" w:rsidRDefault="00EF5707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F238C">
        <w:rPr>
          <w:rFonts w:ascii="Tahoma" w:hAnsi="Tahoma" w:cs="Tahoma"/>
          <w:sz w:val="18"/>
          <w:szCs w:val="18"/>
        </w:rPr>
        <w:t>- Избегайте внезапной остановки.</w:t>
      </w:r>
    </w:p>
    <w:p w:rsidR="00EF5707" w:rsidRPr="00DF238C" w:rsidRDefault="00EF5707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F238C">
        <w:rPr>
          <w:rFonts w:ascii="Tahoma" w:hAnsi="Tahoma" w:cs="Tahoma"/>
          <w:sz w:val="18"/>
          <w:szCs w:val="18"/>
        </w:rPr>
        <w:t>- Замена масла и смазки рекомендуется в более ранний срок, чем указано.</w:t>
      </w:r>
    </w:p>
    <w:p w:rsidR="00EF5707" w:rsidRPr="00DF238C" w:rsidRDefault="00EF5707" w:rsidP="00F35DA9">
      <w:pPr>
        <w:pStyle w:val="a3"/>
        <w:numPr>
          <w:ilvl w:val="0"/>
          <w:numId w:val="15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F238C">
        <w:rPr>
          <w:rFonts w:ascii="Tahoma" w:hAnsi="Tahoma" w:cs="Tahoma"/>
          <w:sz w:val="18"/>
          <w:szCs w:val="18"/>
        </w:rPr>
        <w:t>- Ограничьте нагрузку до 70</w:t>
      </w:r>
      <w:r w:rsidRPr="00DF238C">
        <w:rPr>
          <w:rFonts w:ascii="Tahoma" w:eastAsia="MS Gothic" w:hAnsi="Tahoma" w:cs="Tahoma"/>
          <w:sz w:val="18"/>
          <w:szCs w:val="18"/>
        </w:rPr>
        <w:t>～</w:t>
      </w:r>
      <w:r w:rsidRPr="00DF238C">
        <w:rPr>
          <w:rFonts w:ascii="Tahoma" w:hAnsi="Tahoma" w:cs="Tahoma"/>
          <w:sz w:val="18"/>
          <w:szCs w:val="18"/>
        </w:rPr>
        <w:t>80% от номинальной нагрузки.</w:t>
      </w:r>
    </w:p>
    <w:p w:rsidR="0077345B" w:rsidRDefault="0077345B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8214EB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Операции по обслуживанию и осмотру, содержащиеся в настоящей главе, должны быть выполнены в соответствии с интервалами, указанными в контрольных списках обслуживания.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Любая модификация вилочной тележки, в частности, механизмов безопасности, запрещается. Рабочие скорости тележки не должны быть изменены ни при каких обстоятельствах.</w:t>
      </w:r>
    </w:p>
    <w:p w:rsidR="008214EB" w:rsidRPr="008214EB" w:rsidRDefault="008214EB" w:rsidP="008214EB">
      <w:pPr>
        <w:spacing w:before="240"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Только оригинальные запасные части были сертифицированы отделом гарантии качества. Для обеспечения безопасной и надежной работы вилочной тележки используйте только запасные части производителя. Отработанные части, масла и топливо утилизируются в соответствии с соответствующими инструкциями по охране окружающей среды. Для замены масла свяжитесь с соответствующим отделом производителя.</w:t>
      </w:r>
    </w:p>
    <w:p w:rsidR="008214EB" w:rsidRPr="008214EB" w:rsidRDefault="008214EB" w:rsidP="008214EB">
      <w:pPr>
        <w:spacing w:before="24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Персонал по техобслуживанию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Промышленные тележки должны обслуживаться и ремонтироваться только обученным персоналом производителя.</w:t>
      </w:r>
    </w:p>
    <w:p w:rsidR="008214EB" w:rsidRPr="008214EB" w:rsidRDefault="008214EB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Сервисный отдел производителя имеет выездных техников, специально обученных для этих задач. Поэтому мы рекомендуем заключить контракт на обслуживание с местным сервисным центром производителя.</w:t>
      </w:r>
    </w:p>
    <w:p w:rsidR="008214EB" w:rsidRPr="008214EB" w:rsidRDefault="008214EB" w:rsidP="008214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Подъем и поднятие домкратом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Когда следует поднять промышленную тележку, грузоподъемный механизм должен быть закреплен в точках, предусмотренных для этой цели.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При поднятии тележки домкратом, примите надлежащие меры, чтобы препятствовать скольжению или опрокидыванию тележки (например, клинья, деревянные блоки).</w:t>
      </w:r>
    </w:p>
    <w:p w:rsidR="008214EB" w:rsidRPr="008214EB" w:rsidRDefault="008214EB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Можно работать под поднятым укладчиком груза, только если он поддерживается достаточно прочной цепью.</w:t>
      </w:r>
    </w:p>
    <w:p w:rsidR="008214EB" w:rsidRPr="008214EB" w:rsidRDefault="008214EB" w:rsidP="008214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Очистка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Не используйте огнеопасные жидкости для очистки промышленной тележки.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До очистки соблюдайте все меры по обеспечению безопасности, чтобы предотвратить возгорание (например, через короткое замыкание). Для тележек с аккумуляторным питанием аккумуляторный кабель должен быть удален.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 xml:space="preserve">Только </w:t>
      </w:r>
      <w:proofErr w:type="spellStart"/>
      <w:r w:rsidRPr="008214EB">
        <w:rPr>
          <w:rFonts w:ascii="Tahoma" w:hAnsi="Tahoma" w:cs="Tahoma"/>
          <w:sz w:val="18"/>
          <w:szCs w:val="18"/>
        </w:rPr>
        <w:t>слабовсасывающие</w:t>
      </w:r>
      <w:proofErr w:type="spellEnd"/>
      <w:r w:rsidRPr="008214EB">
        <w:rPr>
          <w:rFonts w:ascii="Tahoma" w:hAnsi="Tahoma" w:cs="Tahoma"/>
          <w:sz w:val="18"/>
          <w:szCs w:val="18"/>
        </w:rPr>
        <w:t xml:space="preserve"> сжатый воздух и непроводящие антистатические щетки могут использоваться для очистки электрических или электронных узлов.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Если тележку следует очистить струей воды или очистительным устройством высокого давления, все электрические детали и электронные комплектующие детали должны быть тщательно закрыты заранее, поскольку влага может вызвать неправильное функционирование.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Не выполняйте очистку водой под давлением.</w:t>
      </w:r>
    </w:p>
    <w:p w:rsidR="008214EB" w:rsidRPr="008214EB" w:rsidRDefault="008214EB" w:rsidP="008214EB">
      <w:pPr>
        <w:spacing w:before="24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Электрическая система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Только соответственно квалифицированный персонал может выполнять ремонт электрической системы тележки.</w:t>
      </w:r>
    </w:p>
    <w:p w:rsidR="008214EB" w:rsidRPr="008214EB" w:rsidRDefault="008214EB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Прежде, чем выполнять работы с электрической системой, примите все предупредительные меры для предотвращения удара током.</w:t>
      </w:r>
    </w:p>
    <w:p w:rsidR="008214EB" w:rsidRPr="008214EB" w:rsidRDefault="008214EB" w:rsidP="008214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Настройки</w:t>
      </w:r>
    </w:p>
    <w:p w:rsidR="008214EB" w:rsidRPr="008214EB" w:rsidRDefault="008214EB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При восстановлении или замене гидравлических, электрических или электронных комплектующих деталей или узлов, всегда отмечайте характерные для тележки настройки.</w:t>
      </w:r>
    </w:p>
    <w:p w:rsidR="008214EB" w:rsidRPr="008214EB" w:rsidRDefault="008214EB" w:rsidP="008214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14EB">
        <w:rPr>
          <w:rFonts w:ascii="Tahoma" w:hAnsi="Tahoma" w:cs="Tahoma"/>
          <w:b/>
          <w:sz w:val="18"/>
          <w:szCs w:val="18"/>
        </w:rPr>
        <w:t>Шины</w:t>
      </w:r>
    </w:p>
    <w:p w:rsidR="008214EB" w:rsidRPr="008214EB" w:rsidRDefault="008214EB" w:rsidP="008214E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Качество шин влияет на стабильность и производительность тележки. При замене шин, установленных на заводе, используйте запасные части только оригинального производителя, поскольку в противном случае спецификации технических параметров не будут обеспечены.</w:t>
      </w:r>
    </w:p>
    <w:p w:rsidR="008214EB" w:rsidRDefault="008214EB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214EB">
        <w:rPr>
          <w:rFonts w:ascii="Tahoma" w:hAnsi="Tahoma" w:cs="Tahoma"/>
          <w:sz w:val="18"/>
          <w:szCs w:val="18"/>
        </w:rPr>
        <w:t>При замене колес и шин, убедитесь, что тележка не повернется (например, при замене колес, всегда выполняйте замену левых и правых колес одновременно).</w:t>
      </w:r>
    </w:p>
    <w:p w:rsidR="005C6C3E" w:rsidRDefault="005C6C3E" w:rsidP="00821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5C6C3E" w:rsidRDefault="005C6C3E" w:rsidP="005C6C3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E1CC9">
        <w:rPr>
          <w:rFonts w:ascii="Tahoma" w:hAnsi="Tahoma" w:cs="Tahoma"/>
          <w:b/>
          <w:sz w:val="18"/>
          <w:szCs w:val="18"/>
        </w:rPr>
        <w:lastRenderedPageBreak/>
        <w:t>Обслуживание аккумулятора при простое</w:t>
      </w:r>
    </w:p>
    <w:p w:rsidR="005C6C3E" w:rsidRPr="007E1CC9" w:rsidRDefault="005C6C3E" w:rsidP="005C6C3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Рекомендуем</w:t>
      </w:r>
      <w:r w:rsidRPr="007E1C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проводить регулярное обслуживание аккумулятора вашего электрооборудования, находящегося на простое.</w:t>
      </w:r>
    </w:p>
    <w:p w:rsidR="005C6C3E" w:rsidRPr="007E1CC9" w:rsidRDefault="005C6C3E" w:rsidP="005C6C3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1C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соблюдении нижеуказанных условий заряда аккумулятора, можно избежать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неисправностей</w:t>
      </w:r>
      <w:r w:rsidRPr="007E1C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связанных с поломкой аккумулятора. </w:t>
      </w:r>
    </w:p>
    <w:tbl>
      <w:tblPr>
        <w:tblW w:w="8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805"/>
        <w:gridCol w:w="3089"/>
      </w:tblGrid>
      <w:tr w:rsidR="005C6C3E" w:rsidRPr="007E1CC9" w:rsidTr="00FF550A">
        <w:trPr>
          <w:trHeight w:val="179"/>
          <w:jc w:val="center"/>
        </w:trPr>
        <w:tc>
          <w:tcPr>
            <w:tcW w:w="2910" w:type="dxa"/>
            <w:shd w:val="pct15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E1C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Тип аккумулятора</w:t>
            </w:r>
          </w:p>
        </w:tc>
        <w:tc>
          <w:tcPr>
            <w:tcW w:w="2805" w:type="dxa"/>
            <w:shd w:val="pct15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E1C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Оптимальный цикл заряда</w:t>
            </w:r>
          </w:p>
        </w:tc>
        <w:tc>
          <w:tcPr>
            <w:tcW w:w="3089" w:type="dxa"/>
            <w:shd w:val="pct15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E1C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Предполагаемое время заряда</w:t>
            </w:r>
          </w:p>
        </w:tc>
      </w:tr>
      <w:tr w:rsidR="005C6C3E" w:rsidRPr="007E1CC9" w:rsidTr="00282F28">
        <w:trPr>
          <w:trHeight w:val="269"/>
          <w:jc w:val="center"/>
        </w:trPr>
        <w:tc>
          <w:tcPr>
            <w:tcW w:w="2910" w:type="dxa"/>
            <w:shd w:val="clear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Необслуживаемый аккумулятор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 в месяц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5C6C3E" w:rsidRPr="007E1CC9" w:rsidRDefault="005C6C3E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полная зарядка</w:t>
            </w:r>
          </w:p>
        </w:tc>
      </w:tr>
    </w:tbl>
    <w:p w:rsidR="00362533" w:rsidRDefault="00362533" w:rsidP="00FF550A">
      <w:pPr>
        <w:spacing w:before="240"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64946">
        <w:rPr>
          <w:rFonts w:ascii="Tahoma" w:hAnsi="Tahoma" w:cs="Tahoma"/>
          <w:b/>
          <w:color w:val="000000"/>
          <w:sz w:val="18"/>
          <w:szCs w:val="18"/>
        </w:rPr>
        <w:t>Регламент технического обслуживания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 xml:space="preserve">Обстоятельное и квалифицированное обслуживание является одним из наиболее важных факторов для обеспечения безопасной эксплуатации </w:t>
      </w:r>
      <w:r>
        <w:rPr>
          <w:rFonts w:ascii="Tahoma" w:hAnsi="Tahoma" w:cs="Tahoma"/>
          <w:sz w:val="18"/>
          <w:szCs w:val="18"/>
        </w:rPr>
        <w:t xml:space="preserve">тележки </w:t>
      </w:r>
      <w:r>
        <w:rPr>
          <w:rFonts w:ascii="Tahoma" w:hAnsi="Tahoma" w:cs="Tahoma"/>
          <w:sz w:val="18"/>
          <w:szCs w:val="18"/>
          <w:lang w:val="en-US"/>
        </w:rPr>
        <w:t>PPT</w:t>
      </w:r>
      <w:r w:rsidRPr="00362533">
        <w:rPr>
          <w:rFonts w:ascii="Tahoma" w:hAnsi="Tahoma" w:cs="Tahoma"/>
          <w:sz w:val="18"/>
          <w:szCs w:val="18"/>
        </w:rPr>
        <w:t>15</w:t>
      </w:r>
      <w:r w:rsidRPr="00FE3183">
        <w:rPr>
          <w:rFonts w:ascii="Tahoma" w:hAnsi="Tahoma" w:cs="Tahoma"/>
          <w:sz w:val="18"/>
          <w:szCs w:val="18"/>
        </w:rPr>
        <w:t xml:space="preserve">. Нарушение графика технического обслуживания может привести к поломке </w:t>
      </w:r>
      <w:r>
        <w:rPr>
          <w:rFonts w:ascii="Tahoma" w:hAnsi="Tahoma" w:cs="Tahoma"/>
          <w:sz w:val="18"/>
          <w:szCs w:val="18"/>
        </w:rPr>
        <w:t>оборудования</w:t>
      </w:r>
      <w:r w:rsidRPr="00FE3183">
        <w:rPr>
          <w:rFonts w:ascii="Tahoma" w:hAnsi="Tahoma" w:cs="Tahoma"/>
          <w:sz w:val="18"/>
          <w:szCs w:val="18"/>
        </w:rPr>
        <w:t xml:space="preserve"> и создаст потенциальную опасность для персонала и оборудования.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 xml:space="preserve">Указанные интервалы обслуживания рассчитаны для работы в одну смену в нормальных рабочих условиях. Интервал должен быть соответственно сокращен, если </w:t>
      </w:r>
      <w:r>
        <w:rPr>
          <w:rFonts w:ascii="Tahoma" w:hAnsi="Tahoma" w:cs="Tahoma"/>
          <w:sz w:val="18"/>
          <w:szCs w:val="18"/>
        </w:rPr>
        <w:t>тележка</w:t>
      </w:r>
      <w:r w:rsidRPr="00FE3183">
        <w:rPr>
          <w:rFonts w:ascii="Tahoma" w:hAnsi="Tahoma" w:cs="Tahoma"/>
          <w:sz w:val="18"/>
          <w:szCs w:val="18"/>
        </w:rPr>
        <w:t xml:space="preserve"> будет использоваться в условиях с повышенной запыленностью, с перепадами температуры или в несколько смен.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 xml:space="preserve">В </w:t>
      </w:r>
      <w:r w:rsidR="003A61BF">
        <w:rPr>
          <w:rFonts w:ascii="Tahoma" w:hAnsi="Tahoma" w:cs="Tahoma"/>
          <w:sz w:val="18"/>
          <w:szCs w:val="18"/>
        </w:rPr>
        <w:t>ниже приведенной таблице</w:t>
      </w:r>
      <w:r w:rsidRPr="00FE3183">
        <w:rPr>
          <w:rFonts w:ascii="Tahoma" w:hAnsi="Tahoma" w:cs="Tahoma"/>
          <w:sz w:val="18"/>
          <w:szCs w:val="18"/>
        </w:rPr>
        <w:t xml:space="preserve"> перечислены задачи и интервалы, по истечении которых должно проводиться техническое обслуживание. Периодичность технического обслуживания определяется следующим образом: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W = каждые 50 часов работы, не реже раза в неделю</w:t>
      </w:r>
      <w:r>
        <w:rPr>
          <w:rFonts w:ascii="Tahoma" w:hAnsi="Tahoma" w:cs="Tahoma"/>
          <w:sz w:val="18"/>
          <w:szCs w:val="18"/>
        </w:rPr>
        <w:t>;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A = каждые 250 часов работы</w:t>
      </w:r>
      <w:r>
        <w:rPr>
          <w:rFonts w:ascii="Tahoma" w:hAnsi="Tahoma" w:cs="Tahoma"/>
          <w:sz w:val="18"/>
          <w:szCs w:val="18"/>
        </w:rPr>
        <w:t>;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B = каждые 500 часов работы, или, как минимум, раз в год</w:t>
      </w:r>
      <w:r>
        <w:rPr>
          <w:rFonts w:ascii="Tahoma" w:hAnsi="Tahoma" w:cs="Tahoma"/>
          <w:sz w:val="18"/>
          <w:szCs w:val="18"/>
        </w:rPr>
        <w:t>;</w:t>
      </w:r>
    </w:p>
    <w:p w:rsidR="00362533" w:rsidRPr="00FE3183" w:rsidRDefault="00362533" w:rsidP="0036253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C = каждые 2000 часов работы, или, как минимум, раз в год</w:t>
      </w:r>
      <w:r>
        <w:rPr>
          <w:rFonts w:ascii="Tahoma" w:hAnsi="Tahoma" w:cs="Tahoma"/>
          <w:sz w:val="18"/>
          <w:szCs w:val="18"/>
        </w:rPr>
        <w:t>;</w:t>
      </w:r>
    </w:p>
    <w:p w:rsidR="00362533" w:rsidRDefault="00362533" w:rsidP="00AA4A6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E3183">
        <w:rPr>
          <w:rFonts w:ascii="Tahoma" w:hAnsi="Tahoma" w:cs="Tahoma"/>
          <w:sz w:val="18"/>
          <w:szCs w:val="18"/>
        </w:rPr>
        <w:t>Периодичность технического обслуживания W должна соблюдаться заказчиком.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4913"/>
        <w:gridCol w:w="761"/>
        <w:gridCol w:w="835"/>
        <w:gridCol w:w="879"/>
        <w:gridCol w:w="881"/>
      </w:tblGrid>
      <w:tr w:rsidR="004011A6" w:rsidRPr="00DB3320" w:rsidTr="00213757">
        <w:trPr>
          <w:trHeight w:val="388"/>
        </w:trPr>
        <w:tc>
          <w:tcPr>
            <w:tcW w:w="1218" w:type="pct"/>
            <w:vMerge w:val="restart"/>
            <w:shd w:val="pct15" w:color="auto" w:fill="auto"/>
            <w:vAlign w:val="center"/>
          </w:tcPr>
          <w:p w:rsidR="004011A6" w:rsidRPr="00DB3320" w:rsidRDefault="004011A6" w:rsidP="00DA1B8A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Деталь осмотра</w:t>
            </w:r>
          </w:p>
        </w:tc>
        <w:tc>
          <w:tcPr>
            <w:tcW w:w="2247" w:type="pct"/>
            <w:vMerge w:val="restart"/>
            <w:shd w:val="pct15" w:color="auto" w:fill="auto"/>
            <w:vAlign w:val="center"/>
          </w:tcPr>
          <w:p w:rsidR="004011A6" w:rsidRPr="00DB3320" w:rsidRDefault="004011A6" w:rsidP="00DA1B8A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Операции</w:t>
            </w:r>
          </w:p>
        </w:tc>
        <w:tc>
          <w:tcPr>
            <w:tcW w:w="1535" w:type="pct"/>
            <w:gridSpan w:val="4"/>
            <w:shd w:val="pct15" w:color="auto" w:fill="auto"/>
            <w:vAlign w:val="center"/>
          </w:tcPr>
          <w:p w:rsidR="004011A6" w:rsidRPr="00DB3320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Периодичность технического обслуживания (●)</w:t>
            </w:r>
          </w:p>
        </w:tc>
      </w:tr>
      <w:tr w:rsidR="004011A6" w:rsidRPr="00DB3320" w:rsidTr="00213757">
        <w:tc>
          <w:tcPr>
            <w:tcW w:w="1218" w:type="pct"/>
            <w:vMerge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vMerge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48" w:type="pct"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W</w:t>
            </w:r>
          </w:p>
        </w:tc>
        <w:tc>
          <w:tcPr>
            <w:tcW w:w="382" w:type="pct"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02" w:type="pct"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403" w:type="pct"/>
            <w:shd w:val="pct15" w:color="auto" w:fill="auto"/>
          </w:tcPr>
          <w:p w:rsidR="004011A6" w:rsidRPr="00DB3320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C</w:t>
            </w:r>
          </w:p>
        </w:tc>
      </w:tr>
      <w:tr w:rsidR="004011A6" w:rsidRPr="00DE08CD" w:rsidTr="00DA1B8A">
        <w:tc>
          <w:tcPr>
            <w:tcW w:w="1218" w:type="pct"/>
            <w:vMerge w:val="restart"/>
            <w:shd w:val="clear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Источник питания</w:t>
            </w:r>
          </w:p>
        </w:tc>
        <w:tc>
          <w:tcPr>
            <w:tcW w:w="2247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Визуальный осмотр аккумулятора.</w:t>
            </w:r>
          </w:p>
        </w:tc>
        <w:tc>
          <w:tcPr>
            <w:tcW w:w="348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/>
            <w:shd w:val="clear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Визуальный осмотр штекера аккумулятора.</w:t>
            </w:r>
          </w:p>
        </w:tc>
        <w:tc>
          <w:tcPr>
            <w:tcW w:w="348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Убедитесь в надежности подсоединения проводов, при необходимости смажьте клеммы.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 w:val="restart"/>
            <w:shd w:val="pct15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Ходовая часть</w:t>
            </w:r>
          </w:p>
        </w:tc>
        <w:tc>
          <w:tcPr>
            <w:tcW w:w="2247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Проверьте, не шумит ли трансмиссия, и нет ли течи.</w:t>
            </w:r>
          </w:p>
        </w:tc>
        <w:tc>
          <w:tcPr>
            <w:tcW w:w="348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/>
            <w:shd w:val="pct15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 ходовую, при необходимости нанесите смазку. Проверьте рекуперативную функцию рычага управления.</w:t>
            </w:r>
          </w:p>
        </w:tc>
        <w:tc>
          <w:tcPr>
            <w:tcW w:w="348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/>
            <w:shd w:val="pct15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Проверьте, не изношены и не повреждены ли колеса</w:t>
            </w:r>
          </w:p>
        </w:tc>
        <w:tc>
          <w:tcPr>
            <w:tcW w:w="348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DA1B8A">
        <w:tc>
          <w:tcPr>
            <w:tcW w:w="1218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  <w:shd w:val="pct15" w:color="auto" w:fill="auto"/>
          </w:tcPr>
          <w:p w:rsidR="00001F37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 подшипники и другие детали колес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pct15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01F37" w:rsidRPr="00DE08CD" w:rsidTr="00DA1B8A">
        <w:tc>
          <w:tcPr>
            <w:tcW w:w="1218" w:type="pct"/>
            <w:shd w:val="clear" w:color="auto" w:fill="auto"/>
            <w:vAlign w:val="center"/>
          </w:tcPr>
          <w:p w:rsidR="00001F37" w:rsidRPr="00DB3320" w:rsidRDefault="00001F37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Рама тележки</w:t>
            </w:r>
          </w:p>
        </w:tc>
        <w:tc>
          <w:tcPr>
            <w:tcW w:w="2247" w:type="pct"/>
            <w:shd w:val="clear" w:color="auto" w:fill="auto"/>
          </w:tcPr>
          <w:p w:rsidR="00001F37" w:rsidRPr="00001F37" w:rsidRDefault="00001F37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01F37">
              <w:rPr>
                <w:rFonts w:ascii="Tahoma" w:eastAsia="Arial" w:hAnsi="Tahoma" w:cs="Tahoma"/>
                <w:sz w:val="18"/>
                <w:szCs w:val="18"/>
              </w:rPr>
              <w:t>Проверка рамы тележки на повреждения.</w:t>
            </w:r>
          </w:p>
        </w:tc>
        <w:tc>
          <w:tcPr>
            <w:tcW w:w="348" w:type="pct"/>
            <w:shd w:val="clear" w:color="auto" w:fill="auto"/>
          </w:tcPr>
          <w:p w:rsidR="00001F37" w:rsidRPr="00DE08CD" w:rsidRDefault="00001F37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001F37" w:rsidRPr="00DE08CD" w:rsidRDefault="00001F37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001F37" w:rsidRPr="00DE08CD" w:rsidRDefault="00001F37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clear" w:color="auto" w:fill="auto"/>
          </w:tcPr>
          <w:p w:rsidR="00001F37" w:rsidRPr="00DE08CD" w:rsidRDefault="00001F37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 w:val="restart"/>
            <w:shd w:val="pct15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Гидравлический контур</w:t>
            </w:r>
          </w:p>
        </w:tc>
        <w:tc>
          <w:tcPr>
            <w:tcW w:w="2247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 xml:space="preserve">Проверьте гидравлическую систему. </w:t>
            </w:r>
          </w:p>
        </w:tc>
        <w:tc>
          <w:tcPr>
            <w:tcW w:w="348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/>
            <w:shd w:val="pct15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 трубопроводы и шланги на наличие повреждений, участков течи и прочности подсоединения.</w:t>
            </w:r>
          </w:p>
        </w:tc>
        <w:tc>
          <w:tcPr>
            <w:tcW w:w="348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/>
            <w:shd w:val="pct15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 цилиндры и поршневые штоки на наличие повреждений и утечек и убедитесь, что они надежно закреплены.</w:t>
            </w:r>
          </w:p>
        </w:tc>
        <w:tc>
          <w:tcPr>
            <w:tcW w:w="348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/>
            <w:shd w:val="pct15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При необходимости проверьте настройку грузоподъемной цепи и ее натяжение.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pct15" w:color="auto" w:fill="auto"/>
          </w:tcPr>
          <w:p w:rsidR="004C3982" w:rsidRPr="00DE08CD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/>
            <w:shd w:val="clear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Arial" w:hAnsi="Tahoma" w:cs="Tahoma"/>
                <w:sz w:val="18"/>
                <w:szCs w:val="18"/>
              </w:rPr>
              <w:t>Проверка уровня гидравлического масла</w:t>
            </w:r>
          </w:p>
        </w:tc>
        <w:tc>
          <w:tcPr>
            <w:tcW w:w="348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C3982" w:rsidRPr="00DE08CD" w:rsidTr="00DA1B8A">
        <w:tc>
          <w:tcPr>
            <w:tcW w:w="1218" w:type="pct"/>
            <w:vMerge/>
            <w:shd w:val="clear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Arial" w:hAnsi="Tahoma" w:cs="Tahoma"/>
                <w:sz w:val="18"/>
                <w:szCs w:val="18"/>
              </w:rPr>
              <w:t>Замена гидравлического масла</w:t>
            </w:r>
          </w:p>
        </w:tc>
        <w:tc>
          <w:tcPr>
            <w:tcW w:w="348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</w:tr>
      <w:tr w:rsidR="004C3982" w:rsidRPr="00DE08CD" w:rsidTr="00DA1B8A">
        <w:tc>
          <w:tcPr>
            <w:tcW w:w="1218" w:type="pct"/>
            <w:vMerge/>
            <w:shd w:val="clear" w:color="auto" w:fill="auto"/>
            <w:vAlign w:val="center"/>
          </w:tcPr>
          <w:p w:rsidR="004C3982" w:rsidRPr="00DB3320" w:rsidRDefault="004C3982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Arial" w:hAnsi="Tahoma" w:cs="Tahoma"/>
                <w:sz w:val="18"/>
                <w:szCs w:val="18"/>
              </w:rPr>
              <w:t>Проверка и очистка фильтра гидравлического масла. Замена, при необходимости</w:t>
            </w:r>
          </w:p>
        </w:tc>
        <w:tc>
          <w:tcPr>
            <w:tcW w:w="348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3" w:type="pct"/>
            <w:shd w:val="pct15" w:color="auto" w:fill="auto"/>
          </w:tcPr>
          <w:p w:rsidR="004C3982" w:rsidRPr="004C3982" w:rsidRDefault="004C3982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C3982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</w:tr>
      <w:tr w:rsidR="004011A6" w:rsidRPr="00DE08CD" w:rsidTr="00DA1B8A">
        <w:tc>
          <w:tcPr>
            <w:tcW w:w="1218" w:type="pct"/>
            <w:vMerge w:val="restart"/>
            <w:shd w:val="clear" w:color="auto" w:fill="auto"/>
            <w:vAlign w:val="center"/>
          </w:tcPr>
          <w:p w:rsidR="004011A6" w:rsidRPr="00DB3320" w:rsidRDefault="004011A6" w:rsidP="00DA1B8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B3320">
              <w:rPr>
                <w:rFonts w:ascii="Tahoma" w:eastAsia="Calibri" w:hAnsi="Tahoma" w:cs="Tahoma"/>
                <w:b/>
                <w:sz w:val="16"/>
                <w:szCs w:val="16"/>
              </w:rPr>
              <w:t>Внешний осмотр</w:t>
            </w:r>
          </w:p>
        </w:tc>
        <w:tc>
          <w:tcPr>
            <w:tcW w:w="2247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Визуально осмотрите валики мачты и проверьте уровень износа контактных поверхностей.</w:t>
            </w:r>
          </w:p>
        </w:tc>
        <w:tc>
          <w:tcPr>
            <w:tcW w:w="348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11A6" w:rsidRPr="00DE08CD" w:rsidTr="00213757">
        <w:tc>
          <w:tcPr>
            <w:tcW w:w="1218" w:type="pct"/>
            <w:vMerge/>
            <w:shd w:val="clear" w:color="auto" w:fill="auto"/>
          </w:tcPr>
          <w:p w:rsidR="004011A6" w:rsidRPr="00DB3320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247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Проверьте, не изношены и не повреждены ли вилы и грузоподъемное устройство.</w:t>
            </w:r>
          </w:p>
        </w:tc>
        <w:tc>
          <w:tcPr>
            <w:tcW w:w="348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E08CD">
              <w:rPr>
                <w:rFonts w:ascii="Tahoma" w:eastAsia="Calibri" w:hAnsi="Tahoma" w:cs="Tahoma"/>
                <w:sz w:val="18"/>
                <w:szCs w:val="18"/>
              </w:rPr>
              <w:t>●</w:t>
            </w:r>
          </w:p>
        </w:tc>
        <w:tc>
          <w:tcPr>
            <w:tcW w:w="403" w:type="pct"/>
            <w:shd w:val="clear" w:color="auto" w:fill="auto"/>
          </w:tcPr>
          <w:p w:rsidR="004011A6" w:rsidRPr="00DE08CD" w:rsidRDefault="004011A6" w:rsidP="009A378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D4131" w:rsidRPr="003D411A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3D411A">
        <w:rPr>
          <w:rFonts w:ascii="Tahoma" w:hAnsi="Tahoma" w:cs="Tahoma"/>
          <w:b/>
          <w:sz w:val="18"/>
          <w:szCs w:val="18"/>
        </w:rPr>
        <w:t>2.3</w:t>
      </w:r>
      <w:r w:rsidR="005D4131" w:rsidRPr="003D411A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Необходимо соблюдать график проведения планового технического обслуживания, карту смазки и систему контроля.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Только квалифицированный и уполномоченный персонал имеет право обслуживать, ремонтировать, настраивать и проверять </w:t>
      </w:r>
      <w:r w:rsidR="008217F2">
        <w:rPr>
          <w:rFonts w:ascii="Tahoma" w:hAnsi="Tahoma" w:cs="Tahoma"/>
          <w:sz w:val="18"/>
          <w:szCs w:val="18"/>
        </w:rPr>
        <w:t>тележку</w:t>
      </w:r>
      <w:r w:rsidRPr="00264946">
        <w:rPr>
          <w:rFonts w:ascii="Tahoma" w:hAnsi="Tahoma" w:cs="Tahoma"/>
          <w:sz w:val="18"/>
          <w:szCs w:val="18"/>
        </w:rPr>
        <w:t>.</w:t>
      </w:r>
    </w:p>
    <w:p w:rsidR="00AA4A6B" w:rsidRPr="008217F2" w:rsidRDefault="00AA4A6B" w:rsidP="008217F2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8217F2">
        <w:rPr>
          <w:rFonts w:ascii="Tahoma" w:hAnsi="Tahoma" w:cs="Tahoma"/>
          <w:sz w:val="18"/>
          <w:szCs w:val="18"/>
        </w:rPr>
        <w:t xml:space="preserve">Не паркуйте </w:t>
      </w:r>
      <w:r w:rsidR="008217F2">
        <w:rPr>
          <w:rFonts w:ascii="Tahoma" w:hAnsi="Tahoma" w:cs="Tahoma"/>
          <w:sz w:val="18"/>
          <w:szCs w:val="18"/>
        </w:rPr>
        <w:t>тележку</w:t>
      </w:r>
      <w:r w:rsidRPr="008217F2">
        <w:rPr>
          <w:rFonts w:ascii="Tahoma" w:hAnsi="Tahoma" w:cs="Tahoma"/>
          <w:sz w:val="18"/>
          <w:szCs w:val="18"/>
        </w:rPr>
        <w:t xml:space="preserve"> на наклонной поверхности.</w:t>
      </w:r>
    </w:p>
    <w:p w:rsidR="00AA4A6B" w:rsidRPr="008217F2" w:rsidRDefault="00FF550A" w:rsidP="009A3783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6912" behindDoc="0" locked="0" layoutInCell="1" allowOverlap="1" wp14:anchorId="5D2A3B81" wp14:editId="3839A98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22" name="Рисунок 2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6B" w:rsidRPr="008217F2">
        <w:rPr>
          <w:rFonts w:ascii="Tahoma" w:hAnsi="Tahoma" w:cs="Tahoma"/>
          <w:sz w:val="18"/>
          <w:szCs w:val="18"/>
        </w:rPr>
        <w:t>Избегайте пожароопасных условий и держите под рукой средства пожаротушения. Не используйте открытое пламя для проверки рычага или утечки электролита, жидкостей или масла. Не используйте открытые поддоны с топливом или легковоспламеняющимися жидкостями для очистки деталей.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Тормоз, система рулевого управления, механизмы управления, защитные и предохранительные устройства должны регулярно проверяться и поддерживаться в рабочем состоянии.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Таблички с техническими характеристиками, инструкциями по эксплуатации и техническому обслуживанию должны быть разборчивы.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Все детали подъемных механизмов должны проверяться и поддерживаться в безопасном рабочем состоянии.</w:t>
      </w:r>
    </w:p>
    <w:p w:rsidR="00AA4A6B" w:rsidRPr="00264946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lastRenderedPageBreak/>
        <w:t>Все гидравлические системы должны регулярно проверяться и обслуживаться в соответствии с принятой практикой. Баллоны, клапаны и другие подобные элементы подлежат проверке для того, чтобы «отклонение» не развилось до такой степени, что может стать причиной опасности.</w:t>
      </w:r>
    </w:p>
    <w:p w:rsidR="00AA4A6B" w:rsidRPr="00264946" w:rsidRDefault="00FF550A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0" locked="0" layoutInCell="1" allowOverlap="1" wp14:anchorId="66F77027" wp14:editId="3D9666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8" name="Рисунок 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F2">
        <w:rPr>
          <w:rFonts w:ascii="Tahoma" w:hAnsi="Tahoma" w:cs="Tahoma"/>
          <w:sz w:val="18"/>
          <w:szCs w:val="18"/>
        </w:rPr>
        <w:t>Тележка</w:t>
      </w:r>
      <w:r w:rsidR="00AA4A6B" w:rsidRPr="00264946">
        <w:rPr>
          <w:rFonts w:ascii="Tahoma" w:hAnsi="Tahoma" w:cs="Tahoma"/>
          <w:sz w:val="18"/>
          <w:szCs w:val="18"/>
        </w:rPr>
        <w:t xml:space="preserve"> долж</w:t>
      </w:r>
      <w:r w:rsidR="008217F2">
        <w:rPr>
          <w:rFonts w:ascii="Tahoma" w:hAnsi="Tahoma" w:cs="Tahoma"/>
          <w:sz w:val="18"/>
          <w:szCs w:val="18"/>
        </w:rPr>
        <w:t>на</w:t>
      </w:r>
      <w:r w:rsidR="00AA4A6B" w:rsidRPr="00264946">
        <w:rPr>
          <w:rFonts w:ascii="Tahoma" w:hAnsi="Tahoma" w:cs="Tahoma"/>
          <w:sz w:val="18"/>
          <w:szCs w:val="18"/>
        </w:rPr>
        <w:t xml:space="preserve"> содержаться в чистоте, чтобы свести к минимуму опасность возникновения пожара и облегчить поиск расшатавшихся и незакрепленных деталей.</w:t>
      </w:r>
    </w:p>
    <w:p w:rsidR="00AA4A6B" w:rsidRDefault="00AA4A6B" w:rsidP="00AA4A6B">
      <w:pPr>
        <w:pStyle w:val="a3"/>
        <w:numPr>
          <w:ilvl w:val="0"/>
          <w:numId w:val="18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Заказчик или пользователь не должны вносить изменения и дополнения, которые влияют на грузоподъемность и безопасную эксплуатацию </w:t>
      </w:r>
      <w:r>
        <w:rPr>
          <w:rFonts w:ascii="Tahoma" w:hAnsi="Tahoma" w:cs="Tahoma"/>
          <w:sz w:val="18"/>
          <w:szCs w:val="18"/>
        </w:rPr>
        <w:t>штабелера</w:t>
      </w:r>
      <w:r w:rsidRPr="00264946">
        <w:rPr>
          <w:rFonts w:ascii="Tahoma" w:hAnsi="Tahoma" w:cs="Tahoma"/>
          <w:sz w:val="18"/>
          <w:szCs w:val="18"/>
        </w:rPr>
        <w:t>, без предварительного письменного разрешения изготовителя. Таблички и наклейки с техническими характеристиками, инструкциями по эксплуатации и техническому обслуживанию должны быть соответствующим образом изменены.</w:t>
      </w:r>
    </w:p>
    <w:p w:rsidR="00CC1497" w:rsidRPr="00031DBF" w:rsidRDefault="00CC1497" w:rsidP="008217F2">
      <w:pPr>
        <w:numPr>
          <w:ilvl w:val="0"/>
          <w:numId w:val="18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031DBF">
        <w:rPr>
          <w:rFonts w:ascii="Tahoma" w:hAnsi="Tahoma" w:cs="Tahoma"/>
          <w:sz w:val="18"/>
          <w:szCs w:val="18"/>
        </w:rPr>
        <w:t xml:space="preserve">Не используйте </w:t>
      </w:r>
      <w:r w:rsidR="008217F2">
        <w:rPr>
          <w:rFonts w:ascii="Tahoma" w:hAnsi="Tahoma" w:cs="Tahoma"/>
          <w:sz w:val="18"/>
          <w:szCs w:val="18"/>
        </w:rPr>
        <w:t>тележку</w:t>
      </w:r>
      <w:r w:rsidRPr="00031DBF">
        <w:rPr>
          <w:rFonts w:ascii="Tahoma" w:hAnsi="Tahoma" w:cs="Tahoma"/>
          <w:sz w:val="18"/>
          <w:szCs w:val="18"/>
        </w:rPr>
        <w:t xml:space="preserve"> на наклонных поверхностях.</w:t>
      </w:r>
    </w:p>
    <w:p w:rsidR="00CC1497" w:rsidRPr="00031DBF" w:rsidRDefault="00CC1497" w:rsidP="008217F2">
      <w:pPr>
        <w:numPr>
          <w:ilvl w:val="0"/>
          <w:numId w:val="18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031DBF">
        <w:rPr>
          <w:rFonts w:ascii="Tahoma" w:hAnsi="Tahoma" w:cs="Tahoma"/>
          <w:sz w:val="18"/>
          <w:szCs w:val="18"/>
        </w:rPr>
        <w:t xml:space="preserve">Не используйте </w:t>
      </w:r>
      <w:r w:rsidR="008217F2">
        <w:rPr>
          <w:rFonts w:ascii="Tahoma" w:hAnsi="Tahoma" w:cs="Tahoma"/>
          <w:sz w:val="18"/>
          <w:szCs w:val="18"/>
        </w:rPr>
        <w:t>тележку</w:t>
      </w:r>
      <w:r w:rsidRPr="00031DBF">
        <w:rPr>
          <w:rFonts w:ascii="Tahoma" w:hAnsi="Tahoma" w:cs="Tahoma"/>
          <w:sz w:val="18"/>
          <w:szCs w:val="18"/>
        </w:rPr>
        <w:t xml:space="preserve"> для перемещения персонала.</w:t>
      </w:r>
    </w:p>
    <w:p w:rsidR="00CC1497" w:rsidRPr="00031DBF" w:rsidRDefault="00CC1497" w:rsidP="008217F2">
      <w:pPr>
        <w:numPr>
          <w:ilvl w:val="0"/>
          <w:numId w:val="18"/>
        </w:numPr>
        <w:spacing w:after="0" w:line="240" w:lineRule="auto"/>
        <w:ind w:left="1134" w:hanging="11"/>
        <w:rPr>
          <w:rFonts w:ascii="Tahoma" w:hAnsi="Tahoma" w:cs="Tahoma"/>
          <w:sz w:val="18"/>
          <w:szCs w:val="18"/>
        </w:rPr>
      </w:pPr>
      <w:r w:rsidRPr="00031DBF">
        <w:rPr>
          <w:rFonts w:ascii="Tahoma" w:hAnsi="Tahoma" w:cs="Tahoma"/>
          <w:sz w:val="18"/>
          <w:szCs w:val="18"/>
        </w:rPr>
        <w:t>Оператор должен надевать перчатки в целях защиты.</w:t>
      </w:r>
    </w:p>
    <w:p w:rsidR="00CC1497" w:rsidRPr="00031DBF" w:rsidRDefault="00CC1497" w:rsidP="008217F2">
      <w:pPr>
        <w:numPr>
          <w:ilvl w:val="0"/>
          <w:numId w:val="18"/>
        </w:numPr>
        <w:spacing w:after="0" w:line="240" w:lineRule="auto"/>
        <w:ind w:left="1134" w:hanging="11"/>
        <w:rPr>
          <w:rFonts w:ascii="Tahoma" w:hAnsi="Tahoma" w:cs="Tahoma"/>
          <w:sz w:val="18"/>
          <w:szCs w:val="18"/>
        </w:rPr>
      </w:pPr>
      <w:r w:rsidRPr="00031DBF">
        <w:rPr>
          <w:rFonts w:ascii="Tahoma" w:hAnsi="Tahoma" w:cs="Tahoma"/>
          <w:sz w:val="18"/>
          <w:szCs w:val="18"/>
        </w:rPr>
        <w:t>Не допускайте перегрузку.</w:t>
      </w:r>
    </w:p>
    <w:p w:rsidR="00FF550A" w:rsidRPr="00F30369" w:rsidRDefault="00FF550A" w:rsidP="00FF550A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F30369">
        <w:rPr>
          <w:rFonts w:ascii="Tahoma" w:hAnsi="Tahoma" w:cs="Tahoma"/>
          <w:b/>
          <w:sz w:val="18"/>
          <w:szCs w:val="18"/>
        </w:rPr>
        <w:t>3. Гарантийные обязательства.</w:t>
      </w:r>
    </w:p>
    <w:p w:rsidR="00FF550A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FF550A" w:rsidRPr="00B017D6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FF550A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FF550A" w:rsidRDefault="00FF550A" w:rsidP="00FF550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Гарантийное сервисное обслуживание - устранение неисправностей (ремонт) техники в течение установленного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заводом-изготовителем гарантийного срока эксплуатации техники и оборудования. Ремонт оборудования производится на территории сервисного центра, доставка техники в сервисный центр и обратно осуществляется за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счет клиента. </w:t>
      </w:r>
    </w:p>
    <w:p w:rsidR="00FF550A" w:rsidRPr="00282F28" w:rsidRDefault="00FF550A" w:rsidP="00FF550A">
      <w:p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282F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8176" behindDoc="0" locked="0" layoutInCell="1" allowOverlap="1" wp14:anchorId="1F445979" wp14:editId="1C29332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485775" cy="431800"/>
            <wp:effectExtent l="0" t="0" r="9525" b="635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Техническая неисправность - потеря работоспособности узлов, механизмов или техники в целом,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которая может быть продемонстрирована специалисту сервисного центра (далее СЦ), произошедшая в результате выхода из строя или неправильной работы какого-либо блока, узла или периодически повторяющихся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сбоев, приводящая к невозможности их нормальной эксплуатации.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Подъемно-транспортное средство принимается на гарантийный ремонт в том случае, если владелец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располагает сервисным талоном с отметками о дате и месте продажи, а также о прохождении всех плановых ТО, предписанных по регламенту. Гарантийные обязательства распространяются только на оригинальные запасные части и аксессуары, а также на любые неисправности, которые возникли по вине изготовителя и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дефектов, допущенных заводом-изготовителем. На детали, подверженные нормальному естественному износу,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и детали для планового технического обслуживания гарантийные обязательства не распространяются.</w:t>
      </w:r>
    </w:p>
    <w:p w:rsidR="00FF550A" w:rsidRPr="00282F28" w:rsidRDefault="00FF550A" w:rsidP="00FF550A">
      <w:pPr>
        <w:spacing w:line="240" w:lineRule="auto"/>
        <w:ind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Гарантийный срок является не сроком службы изделия, а временем, в течение которого потребитель может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проверить качество изделия в процессе эксплуатации.</w:t>
      </w:r>
    </w:p>
    <w:p w:rsidR="00FF550A" w:rsidRPr="00F30369" w:rsidRDefault="00FF550A" w:rsidP="00FF550A">
      <w:pPr>
        <w:ind w:firstLine="567"/>
        <w:jc w:val="center"/>
        <w:rPr>
          <w:rStyle w:val="fontstyle01"/>
          <w:rFonts w:ascii="Tahoma" w:hAnsi="Tahoma" w:cs="Tahoma"/>
          <w:b/>
          <w:sz w:val="18"/>
          <w:szCs w:val="18"/>
        </w:rPr>
      </w:pPr>
      <w:r w:rsidRPr="00F30369">
        <w:rPr>
          <w:rStyle w:val="fontstyle01"/>
          <w:rFonts w:ascii="Tahoma" w:hAnsi="Tahoma" w:cs="Tahoma"/>
          <w:b/>
          <w:sz w:val="18"/>
          <w:szCs w:val="18"/>
        </w:rPr>
        <w:t>3.1 Условия гарантийного обслуживания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1. Торгующая организация гарантирует исправность, отсутствие механических повреждений и полную комплектацию изделия на момент продажи. Если при покупке изделия покупателем не были предъявлены претензии по комплектации, внешнему виду, наличию механических повреждений, то в дальнейшем такие претензии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не принимаются.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2. Гарантийный срок на технику при правильной эксплуатации в соответствии с Руководством/инструкцией по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эксплуатации и своевременном техническом обслуживании составляет 12 (двенадцать) месяцев или 1200 </w:t>
      </w:r>
      <w:proofErr w:type="spellStart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моточасов</w:t>
      </w:r>
      <w:proofErr w:type="spellEnd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, что наступит ранее, если иное не указано в сервисном паспорте, со дня продажи при условии соблюдения покупателем всех положений, изложенных в настоящем Гарантийном талоне. В течении гарантийного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срока детали с выявленными производственными дефектами заменяются или ремонтируются за счет фирмы продавца. Детали, износившиеся в процессе эксплуатации техники, заменяются за счет фирмы-покупателя.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3. Гарантия покрывает те неисправности, которые возникли в течение 12 (двенадцати) месяцев или 1200 </w:t>
      </w:r>
      <w:proofErr w:type="spellStart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моточасов</w:t>
      </w:r>
      <w:proofErr w:type="spellEnd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, что наступит ранее, если иное не указано в сервисном паспорте, с даты поставки, при этом подъемно-транспортное средство эксплуатировалось в одну смену (8 часов в день) с максимальным временем непрерывной работы S2max– не более 60 минут, а в режиме S3 = 15% = </w:t>
      </w:r>
      <w:proofErr w:type="spellStart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max</w:t>
      </w:r>
      <w:proofErr w:type="spellEnd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 (1,5 минуты эксплуатации – 8,5 мин перерыв).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При более интенсивной эксплуатации срок гарантии или наработка должны быть пропорционально сокращены!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4. Гарантия имеет силу при наличии заполненного гарантийного талона, сервисного паспорта/сервисного листа,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товарно-финансовых документов и оформленной в письменном виде гарантийной рекламации.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Бланк для рекламации и инструкцию по подаче предоставляется продавцом при обращении.</w:t>
      </w:r>
    </w:p>
    <w:p w:rsidR="00FF550A" w:rsidRPr="00282F28" w:rsidRDefault="00FF550A" w:rsidP="00FF550A">
      <w:pPr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282F28">
        <w:rPr>
          <w:rStyle w:val="fontstyle01"/>
          <w:rFonts w:ascii="Tahoma" w:hAnsi="Tahoma" w:cs="Tahoma"/>
          <w:b/>
          <w:color w:val="auto"/>
          <w:sz w:val="18"/>
          <w:szCs w:val="18"/>
        </w:rPr>
        <w:t>5. Гарантия не покрывает:</w:t>
      </w:r>
    </w:p>
    <w:p w:rsidR="00FF550A" w:rsidRPr="00282F28" w:rsidRDefault="00FF550A" w:rsidP="00FF550A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Запасные части или изделия, поврежденные во время транспортировки, установки или самостоятельного</w:t>
      </w:r>
      <w:r w:rsidRPr="00282F28">
        <w:rPr>
          <w:rFonts w:ascii="Tahoma" w:hAnsi="Tahoma" w:cs="Tahoma"/>
          <w:sz w:val="18"/>
          <w:szCs w:val="18"/>
        </w:rPr>
        <w:br/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ремонта в процессе неправильного использования, перегрузки, использования запасных частей, не являющихся оригинальными, использования горюче-смазочных материалов, не рекомендованных заводом-изготовителем, в результате невыполнения требований или ошибочной трактовки Руководства (инструкции) по эксплуатации, которые могли стать причиной или увеличили повреждение, если была изменена настройка, если изделие использовалось в целях, для которых оно не предназначено.</w:t>
      </w:r>
    </w:p>
    <w:p w:rsidR="00FF550A" w:rsidRPr="00282F28" w:rsidRDefault="00FF550A" w:rsidP="00FF550A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Незначительные отклонения, не влияющие на качество, характеристики или работоспособность подъёмно-транспортного средства, или его элементов (например, слабый шум, скрип или вибрации, характеризующие нормальную работу агрегатов и систем подъемно-транспортного средства), незначительное (не влияющее на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нормальный расход) просачивание масел, технических жидкостей или смазок сквозь прокладки и сальники.</w:t>
      </w:r>
    </w:p>
    <w:p w:rsidR="00FF550A" w:rsidRPr="00282F28" w:rsidRDefault="00FF550A" w:rsidP="00FF550A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Ущерб в результате неполного или несоответствующего обслуживания, например, пренебрежения ежедневным или периодическим осмотром и техническим обслуживанием (ТО), значительного перепробега между плановыми ТО (более 200 </w:t>
      </w:r>
      <w:proofErr w:type="spellStart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моточасов</w:t>
      </w:r>
      <w:proofErr w:type="spellEnd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).</w:t>
      </w:r>
    </w:p>
    <w:p w:rsidR="00FF550A" w:rsidRPr="00282F28" w:rsidRDefault="00FF550A" w:rsidP="00FF550A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lastRenderedPageBreak/>
        <w:t>Гарантия не покрывает ущерб, нанесенный другому оборудованию, работающему в сопряжении с данной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техникой.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6. Подъемно-транспортное средство, переданное на гарантийный ремонт/плановое сервисное обслуживание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должно быть чистым, иметь товарный вид.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7. Срок гарантийного ремонта определяется степенью неисправности изделия.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8.Торгующая организация несет ответственность по условиям настоящих гарантийных обязательств только в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пределах суммы, заплаченной покупателем за данное изделие.</w:t>
      </w:r>
    </w:p>
    <w:p w:rsidR="00FF550A" w:rsidRPr="00282F28" w:rsidRDefault="00FF550A" w:rsidP="00FF550A">
      <w:pPr>
        <w:pStyle w:val="a3"/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9. Владелец изделия осуществляет его доставку по адресу выполнения гарантийного ремонта и обратно самостоятельно и за свой счет.</w:t>
      </w:r>
    </w:p>
    <w:p w:rsidR="00FF550A" w:rsidRPr="00282F28" w:rsidRDefault="00FF550A" w:rsidP="00FF550A">
      <w:pPr>
        <w:pStyle w:val="a3"/>
        <w:spacing w:line="240" w:lineRule="auto"/>
        <w:ind w:left="567"/>
        <w:jc w:val="center"/>
        <w:rPr>
          <w:rStyle w:val="fontstyle01"/>
          <w:rFonts w:ascii="Tahoma" w:hAnsi="Tahoma" w:cs="Tahoma"/>
          <w:b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b/>
          <w:color w:val="auto"/>
          <w:sz w:val="18"/>
          <w:szCs w:val="18"/>
        </w:rPr>
        <w:t>3.2 Исключения из гарантийного обслуживания</w:t>
      </w:r>
    </w:p>
    <w:p w:rsidR="00FF550A" w:rsidRPr="00282F28" w:rsidRDefault="00FF550A" w:rsidP="00FF550A">
      <w:pPr>
        <w:pStyle w:val="a3"/>
        <w:spacing w:line="240" w:lineRule="auto"/>
        <w:ind w:left="567"/>
        <w:jc w:val="center"/>
        <w:rPr>
          <w:rStyle w:val="fontstyle01"/>
          <w:rFonts w:ascii="Tahoma" w:hAnsi="Tahoma" w:cs="Tahoma"/>
          <w:b/>
          <w:color w:val="auto"/>
          <w:sz w:val="18"/>
          <w:szCs w:val="18"/>
        </w:rPr>
      </w:pP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Гарантийные претензии могут быть полностью или частично отклонены в случае, когда неисправность, по которой предъявлена претензия, непосредственно связана с одним из следующих обстоятельств: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1. При отсутствии/утери гарантийного талона, сервисного листа и товарно-финансовых документов, либо несоответствии или отсутствии серийных номеров и модели оборудования.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2. Нарушение правил и условий эксплуатации, указанных в руководстве по эксплуатации, включая: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 в температурном режиме, не соответствующем заявленному производителем (от -10 С° до +45С°, если механизм не был специально подготовлен к иным условиям);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 в условиях коррозийной атмосферы;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 на покрытиях, не соответствующих стандартам данной техники;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 на поверхностях с крутизной подъемов превышающей предусмотренные;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 при эксплуатации с перегрузками, превышающими допустимые по величине и по времени, описанные в Руководстве (инструкции) по эксплуатации.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3. Перегрев подъемно-транспортного средства в процессе эксплуатации: гарантия не распространяется на компоненты, узлы и агрегаты, температура которых во время эксплуатации превысила +63 С°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4. Нарушение правил эксплуатации аккумуляторной батареи и зарядного устройства, указанных в руководстве по эксплуатации, включая: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 xml:space="preserve">-перезаряд, </w:t>
      </w:r>
      <w:proofErr w:type="spellStart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недозаряд</w:t>
      </w:r>
      <w:proofErr w:type="spellEnd"/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, неправильная корректировка уровня электролита, замораживание или перегрев АКБ;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-наличие черного электролита внутри АКБ;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-плотность электролита ниже 1,13 г/см³ (300С) или выше 1,35 г/см³;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-глубокий разряд АКБ (напряжение на клеммах АКБ менее 1,7 вольта на элемент (для 12V АКБ – менее 10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вольт)</w:t>
      </w:r>
    </w:p>
    <w:p w:rsidR="00FF550A" w:rsidRPr="00282F28" w:rsidRDefault="00FF550A" w:rsidP="00FF550A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282F28">
        <w:rPr>
          <w:rStyle w:val="fontstyle31"/>
          <w:rFonts w:ascii="Tahoma" w:hAnsi="Tahoma" w:cs="Tahoma"/>
          <w:color w:val="auto"/>
          <w:sz w:val="18"/>
          <w:szCs w:val="18"/>
        </w:rPr>
        <w:t>Отказ работы АКБ по причине глубокого разряда не является основанием для замены АКБ и служит основанием для снятия гарантии. Зарядка разряженных батарей производится за счет покупателя!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-нарушение температурных режимов эксплуатации, зарядки и хранения аккумуляторных батарей.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-аккумуляторная батарея и/или зарядное устройство имеют механические повреждения, следы вскрытия,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-повреждение батареи из-за дефектов электрооборудования техники или установки дополнительных потребителей электроэнергии, не предусмотренных заводом-изготовителем.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5. На неисправности, вызванные несоответствием параметров питающих, кабельных сетей Государственным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стандартам РФ и техническим условиям, установленным производителем оборудования.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6. При использовании оборудования не по назначению.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7. При наличии повреждений, характерных для нарушения правил установки и эксплуатации, транспортировки,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любых доработок или изменений конструкции.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8. При наличии механических повреждений (сколов, вмятин, трещин и т.п.) на корпусе или иной части техники,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свидетельствующих об ударе.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9. При наличии следов попадания внутрь техники посторонних веществ, жидкостей, предметов, грызунов и насекомых.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10. При наличии признаков обслуживания и любого ремонта или вскрытия техники неуполномоченными лицами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(нарушение гарантийных пломб, фиксирующих болтов, фирменных наклеек с серийным номером или датой)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внутри корпуса оборудования, замена деталей и комплектующих и т.п.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11. При использовании в сопряжении с приобретенным оборудованием нестандартных запчастей, зарядных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устройств, аккумуляторов и т.п. или материалов и комплектующих, не прошедших тестирования на совместимость оборудования.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12. При наличии повреждений, вызванных климатическими особенностями, стихийными бедствиями и аналогичными причинами.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13. На повреждения, вызванные действиями (бездействием) третьих лиц, а также возникшие по вине самого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покупателя (пользователя) оборудования.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14. На расходные быстро изнашивающиеся материалы (подвилочные ролики, опорные катки, ведущие колеса,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фильтры, свечи, шины, тормозные колодки, лампочки, плавкие предохранители и т.д.)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15. В случае управления техникой оператором, не ознакомленным с Руководством/инструкцией по эксплуатации.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16. На оборудование при несоблюдении периодичности и регламента Технического обслуживания.</w:t>
      </w:r>
    </w:p>
    <w:p w:rsidR="00FF550A" w:rsidRPr="00282F28" w:rsidRDefault="00FF550A" w:rsidP="00FF550A">
      <w:pPr>
        <w:pStyle w:val="a3"/>
        <w:spacing w:line="240" w:lineRule="auto"/>
        <w:ind w:left="0"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  <w:r w:rsidRPr="00282F28">
        <w:rPr>
          <w:rStyle w:val="fontstyle01"/>
          <w:rFonts w:ascii="Tahoma" w:hAnsi="Tahoma" w:cs="Tahoma"/>
          <w:color w:val="auto"/>
          <w:sz w:val="18"/>
          <w:szCs w:val="18"/>
        </w:rPr>
        <w:t>17. Недостатки обнаружены покупателем, и претензия заявлена после истечения гарантийного срока.</w:t>
      </w:r>
    </w:p>
    <w:p w:rsidR="00FF550A" w:rsidRPr="00282F28" w:rsidRDefault="00FF550A" w:rsidP="00FF550A">
      <w:pPr>
        <w:pStyle w:val="a3"/>
        <w:spacing w:line="240" w:lineRule="auto"/>
        <w:ind w:left="0" w:firstLine="567"/>
        <w:jc w:val="both"/>
        <w:rPr>
          <w:rStyle w:val="fontstyle01"/>
          <w:rFonts w:ascii="Tahoma" w:hAnsi="Tahoma" w:cs="Tahoma"/>
          <w:color w:val="auto"/>
          <w:sz w:val="18"/>
          <w:szCs w:val="18"/>
        </w:rPr>
      </w:pPr>
    </w:p>
    <w:p w:rsidR="00FF550A" w:rsidRPr="0091260D" w:rsidRDefault="00FF550A" w:rsidP="00FF550A">
      <w:pPr>
        <w:pStyle w:val="a3"/>
        <w:spacing w:after="0" w:line="240" w:lineRule="auto"/>
        <w:ind w:left="1134"/>
        <w:jc w:val="both"/>
        <w:rPr>
          <w:rStyle w:val="fontstyle21"/>
          <w:rFonts w:ascii="Tahoma" w:hAnsi="Tahoma" w:cs="Tahoma"/>
          <w:b w:val="0"/>
          <w:color w:val="auto"/>
          <w:sz w:val="18"/>
          <w:szCs w:val="18"/>
        </w:rPr>
      </w:pPr>
      <w:r w:rsidRPr="0091260D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7152" behindDoc="0" locked="0" layoutInCell="1" allowOverlap="1" wp14:anchorId="4C802727" wp14:editId="6B6AD41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85775" cy="431800"/>
            <wp:effectExtent l="0" t="0" r="9525" b="635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60D">
        <w:rPr>
          <w:rStyle w:val="fontstyle01"/>
          <w:rFonts w:ascii="Tahoma" w:hAnsi="Tahoma" w:cs="Tahoma"/>
          <w:b/>
          <w:color w:val="auto"/>
          <w:sz w:val="18"/>
          <w:szCs w:val="18"/>
        </w:rPr>
        <w:t>ВНИМАНИЕ:</w:t>
      </w:r>
      <w:r w:rsidRPr="0091260D">
        <w:rPr>
          <w:rStyle w:val="fontstyle01"/>
          <w:rFonts w:ascii="Tahoma" w:hAnsi="Tahoma" w:cs="Tahoma"/>
          <w:color w:val="auto"/>
          <w:sz w:val="18"/>
          <w:szCs w:val="18"/>
        </w:rPr>
        <w:t xml:space="preserve"> </w:t>
      </w:r>
      <w:r w:rsidRPr="0091260D">
        <w:rPr>
          <w:rStyle w:val="fontstyle21"/>
          <w:rFonts w:ascii="Tahoma" w:hAnsi="Tahoma" w:cs="Tahoma"/>
          <w:b w:val="0"/>
          <w:color w:val="auto"/>
          <w:sz w:val="18"/>
          <w:szCs w:val="18"/>
        </w:rPr>
        <w:t>Гарантия не распространяется на технику, не имеющую в паспорте или сервисном листе отметок о дате и месте продажи, предпродажной подготовке, а также о прохождении всех плановых ТО, предписанных по регламенту.</w:t>
      </w:r>
    </w:p>
    <w:p w:rsidR="00FF550A" w:rsidRPr="0091260D" w:rsidRDefault="00FF550A" w:rsidP="00FF550A">
      <w:pPr>
        <w:pStyle w:val="a3"/>
        <w:spacing w:after="0" w:line="240" w:lineRule="auto"/>
        <w:ind w:left="1134"/>
        <w:jc w:val="both"/>
        <w:rPr>
          <w:rFonts w:ascii="Tahoma" w:hAnsi="Tahoma" w:cs="Tahoma"/>
          <w:iCs/>
          <w:sz w:val="18"/>
          <w:szCs w:val="18"/>
        </w:rPr>
      </w:pPr>
    </w:p>
    <w:p w:rsidR="00FF550A" w:rsidRPr="0091260D" w:rsidRDefault="00FF550A" w:rsidP="00FF550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iCs/>
          <w:sz w:val="18"/>
          <w:szCs w:val="18"/>
        </w:rPr>
      </w:pPr>
      <w:r w:rsidRPr="0091260D">
        <w:rPr>
          <w:rStyle w:val="fontstyle21"/>
          <w:rFonts w:ascii="Tahoma" w:hAnsi="Tahoma" w:cs="Tahoma"/>
          <w:b w:val="0"/>
          <w:color w:val="auto"/>
          <w:sz w:val="18"/>
          <w:szCs w:val="18"/>
        </w:rPr>
        <w:t>Гарантийное обслуживание осуществляется организацией, выполняющей периодическое техническое обслуживание механизма. Доставка гарантийной техники до сервисного центра осуществляется силами владельца.</w:t>
      </w:r>
    </w:p>
    <w:p w:rsidR="00FF550A" w:rsidRPr="0091260D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color w:val="auto"/>
          <w:sz w:val="18"/>
          <w:szCs w:val="18"/>
        </w:rPr>
      </w:pPr>
      <w:r w:rsidRPr="0091260D">
        <w:rPr>
          <w:rStyle w:val="fontstyle31"/>
          <w:rFonts w:ascii="Tahoma" w:hAnsi="Tahoma" w:cs="Tahoma"/>
          <w:b w:val="0"/>
          <w:i w:val="0"/>
          <w:color w:val="auto"/>
          <w:sz w:val="18"/>
          <w:szCs w:val="18"/>
        </w:rPr>
        <w:t>При обращении в Службу сервиса владелец обязан предоставить Гарантийный талон, Сервисный паспорт, товарно-финансовые документы и акт рекламации. Серийный номер и</w:t>
      </w:r>
      <w:r w:rsidRPr="0091260D">
        <w:rPr>
          <w:rFonts w:ascii="Tahoma" w:hAnsi="Tahoma" w:cs="Tahoma"/>
          <w:sz w:val="18"/>
          <w:szCs w:val="18"/>
        </w:rPr>
        <w:t xml:space="preserve"> </w:t>
      </w:r>
      <w:r w:rsidRPr="0091260D">
        <w:rPr>
          <w:rStyle w:val="fontstyle31"/>
          <w:rFonts w:ascii="Tahoma" w:hAnsi="Tahoma" w:cs="Tahoma"/>
          <w:b w:val="0"/>
          <w:i w:val="0"/>
          <w:color w:val="auto"/>
          <w:sz w:val="18"/>
          <w:szCs w:val="18"/>
        </w:rPr>
        <w:t>модель передаваемой в ремонт техники должны соответствовать, указанным в гарантийном талоне.</w:t>
      </w:r>
    </w:p>
    <w:p w:rsidR="00271C44" w:rsidRDefault="00271C44" w:rsidP="00FF550A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</w:p>
    <w:p w:rsidR="00271C44" w:rsidRDefault="00271C44" w:rsidP="00FF550A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</w:p>
    <w:p w:rsidR="00FF550A" w:rsidRPr="00282F28" w:rsidRDefault="00FF550A" w:rsidP="00FF550A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282F28">
        <w:rPr>
          <w:rFonts w:ascii="Tahoma" w:hAnsi="Tahoma" w:cs="Tahoma"/>
          <w:b/>
          <w:sz w:val="18"/>
          <w:szCs w:val="18"/>
        </w:rPr>
        <w:lastRenderedPageBreak/>
        <w:t>РАСШИРЕННАЯ ГАРАНТИЯ!</w:t>
      </w:r>
    </w:p>
    <w:p w:rsidR="00FF550A" w:rsidRPr="00282F28" w:rsidRDefault="00FF550A" w:rsidP="00FF550A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 w:rsidRPr="00282F28">
        <w:rPr>
          <w:rFonts w:ascii="Tahoma" w:hAnsi="Tahoma" w:cs="Tahoma"/>
          <w:sz w:val="18"/>
          <w:szCs w:val="18"/>
        </w:rPr>
        <w:t>Для данного оборудования (</w:t>
      </w:r>
      <w:r w:rsidR="00CF71C1">
        <w:rPr>
          <w:rFonts w:ascii="Tahoma" w:hAnsi="Tahoma" w:cs="Tahoma"/>
          <w:sz w:val="18"/>
          <w:szCs w:val="18"/>
        </w:rPr>
        <w:t xml:space="preserve">Тележка электрическая самоходная </w:t>
      </w:r>
      <w:r w:rsidR="00CF71C1">
        <w:rPr>
          <w:rFonts w:ascii="Tahoma" w:hAnsi="Tahoma" w:cs="Tahoma"/>
          <w:sz w:val="18"/>
          <w:szCs w:val="18"/>
          <w:lang w:val="en-US"/>
        </w:rPr>
        <w:t>WPT</w:t>
      </w:r>
      <w:r w:rsidR="00CF71C1" w:rsidRPr="00CF71C1">
        <w:rPr>
          <w:rFonts w:ascii="Tahoma" w:hAnsi="Tahoma" w:cs="Tahoma"/>
          <w:sz w:val="18"/>
          <w:szCs w:val="18"/>
        </w:rPr>
        <w:t>15</w:t>
      </w:r>
      <w:r w:rsidRPr="00282F28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FF550A" w:rsidRPr="00282F28" w:rsidRDefault="00FF550A" w:rsidP="00FF550A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282F28">
        <w:rPr>
          <w:rFonts w:ascii="Tahoma" w:hAnsi="Tahoma" w:cs="Tahoma"/>
          <w:sz w:val="18"/>
          <w:szCs w:val="18"/>
        </w:rPr>
        <w:t xml:space="preserve">Для этого зарегистрируйте оборудование в течении 60 дней со дня приобретения на официальном сайте группы компаний </w:t>
      </w:r>
      <w:r w:rsidRPr="00282F28">
        <w:rPr>
          <w:rFonts w:ascii="Tahoma" w:hAnsi="Tahoma" w:cs="Tahoma"/>
          <w:sz w:val="18"/>
          <w:szCs w:val="18"/>
          <w:lang w:val="en-US"/>
        </w:rPr>
        <w:t>TOR</w:t>
      </w:r>
      <w:r w:rsidRPr="00282F28">
        <w:rPr>
          <w:rFonts w:ascii="Tahoma" w:hAnsi="Tahoma" w:cs="Tahoma"/>
          <w:sz w:val="18"/>
          <w:szCs w:val="18"/>
        </w:rPr>
        <w:t xml:space="preserve"> </w:t>
      </w:r>
      <w:r w:rsidRPr="00282F28">
        <w:rPr>
          <w:rFonts w:ascii="Tahoma" w:hAnsi="Tahoma" w:cs="Tahoma"/>
          <w:sz w:val="18"/>
          <w:szCs w:val="18"/>
          <w:lang w:val="en-US"/>
        </w:rPr>
        <w:t>INDUSTRIES</w:t>
      </w:r>
      <w:r w:rsidRPr="00282F28">
        <w:rPr>
          <w:rFonts w:ascii="Tahoma" w:hAnsi="Tahoma" w:cs="Tahoma"/>
          <w:b/>
          <w:sz w:val="18"/>
          <w:szCs w:val="18"/>
        </w:rPr>
        <w:t xml:space="preserve"> </w:t>
      </w:r>
      <w:r w:rsidRPr="00282F28">
        <w:rPr>
          <w:rFonts w:ascii="Tahoma" w:hAnsi="Tahoma" w:cs="Tahoma"/>
          <w:b/>
          <w:sz w:val="18"/>
          <w:szCs w:val="18"/>
          <w:lang w:val="en-US"/>
        </w:rPr>
        <w:t>www</w:t>
      </w:r>
      <w:r w:rsidRPr="00282F28">
        <w:rPr>
          <w:rFonts w:ascii="Tahoma" w:hAnsi="Tahoma" w:cs="Tahoma"/>
          <w:b/>
          <w:sz w:val="18"/>
          <w:szCs w:val="18"/>
        </w:rPr>
        <w:t>.</w:t>
      </w:r>
      <w:r w:rsidRPr="00282F28">
        <w:rPr>
          <w:rFonts w:ascii="Tahoma" w:hAnsi="Tahoma" w:cs="Tahoma"/>
          <w:b/>
          <w:sz w:val="18"/>
          <w:szCs w:val="18"/>
          <w:lang w:val="en-US"/>
        </w:rPr>
        <w:t>tor</w:t>
      </w:r>
      <w:r w:rsidRPr="00282F28">
        <w:rPr>
          <w:rFonts w:ascii="Tahoma" w:hAnsi="Tahoma" w:cs="Tahoma"/>
          <w:b/>
          <w:sz w:val="18"/>
          <w:szCs w:val="18"/>
        </w:rPr>
        <w:t>-</w:t>
      </w:r>
      <w:r w:rsidRPr="00282F28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282F28">
        <w:rPr>
          <w:rFonts w:ascii="Tahoma" w:hAnsi="Tahoma" w:cs="Tahoma"/>
          <w:b/>
          <w:sz w:val="18"/>
          <w:szCs w:val="18"/>
        </w:rPr>
        <w:t>.</w:t>
      </w:r>
      <w:r w:rsidRPr="00282F28">
        <w:rPr>
          <w:rFonts w:ascii="Tahoma" w:hAnsi="Tahoma" w:cs="Tahoma"/>
          <w:b/>
          <w:sz w:val="18"/>
          <w:szCs w:val="18"/>
          <w:lang w:val="en-US"/>
        </w:rPr>
        <w:t>com</w:t>
      </w:r>
      <w:r w:rsidRPr="00282F28">
        <w:rPr>
          <w:rFonts w:ascii="Tahoma" w:hAnsi="Tahoma" w:cs="Tahoma"/>
          <w:b/>
          <w:sz w:val="18"/>
          <w:szCs w:val="18"/>
        </w:rPr>
        <w:t xml:space="preserve"> </w:t>
      </w:r>
      <w:r w:rsidRPr="00282F28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282F28">
        <w:t xml:space="preserve"> </w:t>
      </w:r>
      <w:r w:rsidRPr="00282F28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FF550A" w:rsidRPr="00282F28" w:rsidRDefault="00FF550A" w:rsidP="00FF550A">
      <w:pPr>
        <w:pStyle w:val="ac"/>
        <w:spacing w:before="0" w:beforeAutospacing="0" w:after="240" w:afterAutospacing="0"/>
        <w:ind w:firstLine="567"/>
        <w:jc w:val="both"/>
        <w:rPr>
          <w:rStyle w:val="ab"/>
          <w:rFonts w:ascii="Tahoma" w:hAnsi="Tahoma" w:cs="Tahoma"/>
          <w:sz w:val="18"/>
          <w:szCs w:val="18"/>
        </w:rPr>
      </w:pPr>
      <w:r w:rsidRPr="00282F28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FF550A" w:rsidRPr="00282F28" w:rsidRDefault="00FF550A" w:rsidP="00FF550A">
      <w:pPr>
        <w:pStyle w:val="a3"/>
        <w:spacing w:before="240" w:after="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82F28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FF550A" w:rsidRPr="00282F28" w:rsidRDefault="00FF550A" w:rsidP="00FF550A">
      <w:pPr>
        <w:pStyle w:val="a3"/>
        <w:spacing w:before="240" w:line="360" w:lineRule="auto"/>
        <w:ind w:left="0"/>
        <w:jc w:val="center"/>
        <w:rPr>
          <w:rFonts w:ascii="Tahoma" w:hAnsi="Tahoma" w:cs="Tahoma"/>
          <w:sz w:val="18"/>
          <w:szCs w:val="18"/>
        </w:rPr>
      </w:pPr>
      <w:r w:rsidRPr="00282F28">
        <w:rPr>
          <w:rFonts w:ascii="Tahoma" w:hAnsi="Tahoma" w:cs="Tahoma"/>
          <w:b/>
          <w:sz w:val="18"/>
          <w:szCs w:val="18"/>
        </w:rPr>
        <w:t xml:space="preserve">ВНИМАНИЕ! </w:t>
      </w:r>
      <w:r w:rsidRPr="00282F28">
        <w:rPr>
          <w:rFonts w:ascii="Tahoma" w:hAnsi="Tahoma" w:cs="Tahoma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FF550A" w:rsidRPr="00282F28" w:rsidTr="00FF550A">
        <w:trPr>
          <w:jc w:val="center"/>
        </w:trPr>
        <w:tc>
          <w:tcPr>
            <w:tcW w:w="3823" w:type="dxa"/>
            <w:shd w:val="pct15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F28">
              <w:rPr>
                <w:rFonts w:ascii="Tahoma" w:hAnsi="Tahoma" w:cs="Tahoma"/>
                <w:b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F28">
              <w:rPr>
                <w:rFonts w:ascii="Tahoma" w:hAnsi="Tahoma" w:cs="Tahoma"/>
                <w:b/>
                <w:sz w:val="18"/>
                <w:szCs w:val="18"/>
              </w:rPr>
              <w:t>Срок гарантии</w:t>
            </w:r>
          </w:p>
        </w:tc>
      </w:tr>
      <w:tr w:rsidR="00FF550A" w:rsidRPr="00282F28" w:rsidTr="00FF550A">
        <w:trPr>
          <w:jc w:val="center"/>
        </w:trPr>
        <w:tc>
          <w:tcPr>
            <w:tcW w:w="3823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Перепускной клапан и сальники</w:t>
            </w:r>
          </w:p>
        </w:tc>
        <w:tc>
          <w:tcPr>
            <w:tcW w:w="2751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</w:tr>
      <w:tr w:rsidR="00FF550A" w:rsidRPr="00282F28" w:rsidTr="00FF550A">
        <w:trPr>
          <w:jc w:val="center"/>
        </w:trPr>
        <w:tc>
          <w:tcPr>
            <w:tcW w:w="3823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гарантия отсутствует</w:t>
            </w:r>
          </w:p>
        </w:tc>
      </w:tr>
      <w:tr w:rsidR="00FF550A" w:rsidRPr="00282F28" w:rsidTr="00FF550A">
        <w:trPr>
          <w:jc w:val="center"/>
        </w:trPr>
        <w:tc>
          <w:tcPr>
            <w:tcW w:w="3823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 xml:space="preserve">Аккумулятор и зарядное устройство </w:t>
            </w:r>
          </w:p>
        </w:tc>
        <w:tc>
          <w:tcPr>
            <w:tcW w:w="2751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</w:tr>
      <w:tr w:rsidR="00FF550A" w:rsidRPr="00282F28" w:rsidTr="00FF550A">
        <w:trPr>
          <w:jc w:val="center"/>
        </w:trPr>
        <w:tc>
          <w:tcPr>
            <w:tcW w:w="3823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Тормозная система</w:t>
            </w:r>
          </w:p>
        </w:tc>
        <w:tc>
          <w:tcPr>
            <w:tcW w:w="2751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</w:tr>
      <w:tr w:rsidR="00FF550A" w:rsidRPr="00282F28" w:rsidTr="00FF550A">
        <w:trPr>
          <w:jc w:val="center"/>
        </w:trPr>
        <w:tc>
          <w:tcPr>
            <w:tcW w:w="3823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Элементы управления</w:t>
            </w:r>
          </w:p>
        </w:tc>
        <w:tc>
          <w:tcPr>
            <w:tcW w:w="2751" w:type="dxa"/>
            <w:shd w:val="clear" w:color="auto" w:fill="auto"/>
          </w:tcPr>
          <w:p w:rsidR="00FF550A" w:rsidRPr="00282F28" w:rsidRDefault="00FF550A" w:rsidP="00FF550A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2F28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</w:tbl>
    <w:p w:rsidR="00FF550A" w:rsidRPr="00282F28" w:rsidRDefault="00FF550A" w:rsidP="00FF550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F550A" w:rsidRPr="00282F28" w:rsidRDefault="00FF550A" w:rsidP="00FF550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82F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6128" behindDoc="0" locked="0" layoutInCell="1" allowOverlap="1" wp14:anchorId="7C5756C9" wp14:editId="3DA9548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28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 w:rsidRPr="00282F28">
        <w:rPr>
          <w:rFonts w:ascii="Tahoma" w:eastAsia="Times New Roman" w:hAnsi="Tahoma" w:cs="Tahoma"/>
          <w:b/>
          <w:sz w:val="18"/>
          <w:szCs w:val="18"/>
          <w:lang w:eastAsia="ru-RU"/>
        </w:rPr>
        <w:t>www.tor-industries.com</w:t>
      </w:r>
      <w:r w:rsidRPr="00282F28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color w:val="auto"/>
          <w:sz w:val="18"/>
          <w:szCs w:val="18"/>
        </w:rPr>
      </w:pPr>
    </w:p>
    <w:p w:rsidR="00FF550A" w:rsidRPr="00282F28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color w:val="auto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31"/>
          <w:rFonts w:ascii="Tahoma" w:hAnsi="Tahoma" w:cs="Tahoma"/>
          <w:b w:val="0"/>
          <w:i w:val="0"/>
          <w:sz w:val="18"/>
          <w:szCs w:val="18"/>
        </w:rPr>
      </w:pPr>
    </w:p>
    <w:tbl>
      <w:tblPr>
        <w:tblW w:w="10822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1134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1083"/>
        <w:gridCol w:w="18"/>
      </w:tblGrid>
      <w:tr w:rsidR="00FF550A" w:rsidRPr="00537A2F" w:rsidTr="00FF550A">
        <w:trPr>
          <w:trHeight w:val="20"/>
          <w:jc w:val="center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СЕРВИСНЫЙ ПАСПОРТ</w:t>
            </w:r>
          </w:p>
        </w:tc>
      </w:tr>
      <w:tr w:rsidR="00FF550A" w:rsidRPr="00537A2F" w:rsidTr="00FF550A">
        <w:trPr>
          <w:trHeight w:val="20"/>
          <w:jc w:val="center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МОДЕЛЬ: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СЕРИЙНЫЙ НОМЕР: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ГРУЗОПОДЪЕМНОСТЬ: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kg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ВЫСОТА ПОДЪЕМА: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АКБ: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Ah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РАЗМЕР ВИЛ: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ГОД ВЫПУСКА: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ДАТА ПРОДАЖИ: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СРОК: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trHeight w:val="20"/>
          <w:jc w:val="center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ПРОДАВЦЕ: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КОМПАНИЯ</w:t>
            </w: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КОНТАКТЫ: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ТЕЛ: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trHeight w:val="20"/>
          <w:jc w:val="center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СЕРВИСНЫЕ ОТМЕТКИ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17"/>
          <w:jc w:val="center"/>
        </w:trPr>
        <w:tc>
          <w:tcPr>
            <w:tcW w:w="2694" w:type="dxa"/>
            <w:gridSpan w:val="3"/>
            <w:vMerge w:val="restart"/>
            <w:tcBorders>
              <w:top w:val="single" w:sz="8" w:space="0" w:color="A6A6A6"/>
              <w:left w:val="single" w:sz="8" w:space="0" w:color="auto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8110" w:type="dxa"/>
            <w:gridSpan w:val="10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Настоящим удостоверяем выполнение всех контрольных операций и испытаний. Техника полностью укомплектована, исправна и готова к э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кс</w:t>
            </w: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плуатации.</w:t>
            </w:r>
          </w:p>
        </w:tc>
      </w:tr>
      <w:tr w:rsidR="00FF550A" w:rsidRPr="00537A2F" w:rsidTr="00FF550A">
        <w:trPr>
          <w:gridAfter w:val="1"/>
          <w:wAfter w:w="18" w:type="dxa"/>
          <w:trHeight w:val="217"/>
          <w:jc w:val="center"/>
        </w:trPr>
        <w:tc>
          <w:tcPr>
            <w:tcW w:w="2694" w:type="dxa"/>
            <w:gridSpan w:val="3"/>
            <w:vMerge/>
            <w:tcBorders>
              <w:top w:val="single" w:sz="8" w:space="0" w:color="A6A6A6"/>
              <w:left w:val="single" w:sz="8" w:space="0" w:color="auto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0" w:type="dxa"/>
            <w:gridSpan w:val="10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17"/>
          <w:jc w:val="center"/>
        </w:trPr>
        <w:tc>
          <w:tcPr>
            <w:tcW w:w="2694" w:type="dxa"/>
            <w:gridSpan w:val="3"/>
            <w:vMerge/>
            <w:tcBorders>
              <w:top w:val="single" w:sz="8" w:space="0" w:color="A6A6A6"/>
              <w:left w:val="single" w:sz="8" w:space="0" w:color="auto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0" w:type="dxa"/>
            <w:gridSpan w:val="10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single" w:sz="8" w:space="0" w:color="A6A6A6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1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0" w:type="dxa"/>
            <w:gridSpan w:val="10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trHeight w:val="20"/>
          <w:jc w:val="center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ОТМЕТКИ О ПРОХОЖДЕНИИ ТО И РЕМОНТА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Регламент ТО-3 </w:t>
            </w:r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Ежеквартально (300 </w:t>
            </w: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моточасов</w:t>
            </w:r>
            <w:proofErr w:type="spellEnd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Регламент ТО-6 </w:t>
            </w:r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Ежеквартально (600 </w:t>
            </w: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моточасов</w:t>
            </w:r>
            <w:proofErr w:type="spellEnd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Регламент ТО-12 </w:t>
            </w:r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Ежеквартально (1200 </w:t>
            </w:r>
            <w:proofErr w:type="spellStart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моточасов</w:t>
            </w:r>
            <w:proofErr w:type="spellEnd"/>
            <w:r w:rsidRPr="00537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ремонт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hRule="exact" w:val="17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Плановый ремонт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прохождения ТО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269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56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A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50A" w:rsidRPr="00537A2F" w:rsidTr="00FF550A">
        <w:trPr>
          <w:trHeight w:val="1456"/>
          <w:jc w:val="center"/>
        </w:trPr>
        <w:tc>
          <w:tcPr>
            <w:tcW w:w="10822" w:type="dxa"/>
            <w:gridSpan w:val="14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Покупатель ознакомился с правилами безопасности и эксплуатации данного изделия, с условиями гарантийного обслуживания. Покупатель получил Руководство (паспорт) на русском языке. Техника (оборудование) получена в исправном состоянии, без видимых повреждений в полной комплектности, претензий по качеству не имею.</w:t>
            </w: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Покупатель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7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0A" w:rsidRPr="00537A2F" w:rsidTr="00FF550A">
        <w:trPr>
          <w:gridAfter w:val="1"/>
          <w:wAfter w:w="18" w:type="dxa"/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0A" w:rsidRPr="00537A2F" w:rsidRDefault="00FF550A" w:rsidP="00F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50A" w:rsidRDefault="00FF550A" w:rsidP="00FF550A">
      <w:pPr>
        <w:pStyle w:val="a3"/>
        <w:spacing w:after="0" w:line="240" w:lineRule="auto"/>
        <w:ind w:left="0" w:firstLine="567"/>
        <w:jc w:val="both"/>
        <w:rPr>
          <w:rStyle w:val="fontstyle01"/>
          <w:rFonts w:ascii="Tahoma" w:hAnsi="Tahoma" w:cs="Tahoma"/>
          <w:bCs/>
          <w:i/>
          <w:sz w:val="18"/>
          <w:szCs w:val="18"/>
        </w:rPr>
      </w:pPr>
    </w:p>
    <w:p w:rsidR="00FF550A" w:rsidRDefault="00FF550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FF550A" w:rsidRDefault="00FF550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FF550A" w:rsidRDefault="00FF550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F5A72" w:rsidRDefault="00EF5A7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A3783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282F28" w:rsidRPr="00E47F49" w:rsidRDefault="00E478C0" w:rsidP="00282F2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282F28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82F28">
        <w:trPr>
          <w:trHeight w:val="567"/>
        </w:trPr>
        <w:tc>
          <w:tcPr>
            <w:tcW w:w="643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82F28">
        <w:trPr>
          <w:trHeight w:val="567"/>
        </w:trPr>
        <w:tc>
          <w:tcPr>
            <w:tcW w:w="643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2F28" w:rsidRPr="00E47F49" w:rsidTr="00282F28">
        <w:trPr>
          <w:trHeight w:val="567"/>
        </w:trPr>
        <w:tc>
          <w:tcPr>
            <w:tcW w:w="643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2F28" w:rsidRPr="00E47F49" w:rsidRDefault="00282F28" w:rsidP="009A378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3D411A">
      <w:footerReference w:type="default" r:id="rId16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66" w:rsidRDefault="00573066" w:rsidP="001D1E25">
      <w:pPr>
        <w:spacing w:after="0" w:line="240" w:lineRule="auto"/>
      </w:pPr>
      <w:r>
        <w:separator/>
      </w:r>
    </w:p>
  </w:endnote>
  <w:endnote w:type="continuationSeparator" w:id="0">
    <w:p w:rsidR="00573066" w:rsidRDefault="00573066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FF550A" w:rsidRPr="001D1E25" w:rsidRDefault="00FF550A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F5A72">
          <w:rPr>
            <w:rFonts w:ascii="Tahoma" w:hAnsi="Tahoma" w:cs="Tahoma"/>
            <w:noProof/>
            <w:sz w:val="18"/>
            <w:szCs w:val="18"/>
          </w:rPr>
          <w:t>11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FF550A" w:rsidRDefault="00FF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66" w:rsidRDefault="00573066" w:rsidP="001D1E25">
      <w:pPr>
        <w:spacing w:after="0" w:line="240" w:lineRule="auto"/>
      </w:pPr>
      <w:r>
        <w:separator/>
      </w:r>
    </w:p>
  </w:footnote>
  <w:footnote w:type="continuationSeparator" w:id="0">
    <w:p w:rsidR="00573066" w:rsidRDefault="00573066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5B149A"/>
    <w:multiLevelType w:val="hybridMultilevel"/>
    <w:tmpl w:val="3DB6E262"/>
    <w:lvl w:ilvl="0" w:tplc="1382E3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967F44"/>
    <w:multiLevelType w:val="hybridMultilevel"/>
    <w:tmpl w:val="3B9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C66431"/>
    <w:multiLevelType w:val="hybridMultilevel"/>
    <w:tmpl w:val="DA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1"/>
  </w:num>
  <w:num w:numId="16">
    <w:abstractNumId w:val="18"/>
  </w:num>
  <w:num w:numId="17">
    <w:abstractNumId w:val="7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1F37"/>
    <w:rsid w:val="0000298D"/>
    <w:rsid w:val="000118F3"/>
    <w:rsid w:val="0003094A"/>
    <w:rsid w:val="00042AC7"/>
    <w:rsid w:val="000477A7"/>
    <w:rsid w:val="00056B22"/>
    <w:rsid w:val="00084F30"/>
    <w:rsid w:val="00090E0A"/>
    <w:rsid w:val="000A11F1"/>
    <w:rsid w:val="000C4220"/>
    <w:rsid w:val="000D5257"/>
    <w:rsid w:val="000D5800"/>
    <w:rsid w:val="000E29E2"/>
    <w:rsid w:val="000F3AD5"/>
    <w:rsid w:val="00120F3C"/>
    <w:rsid w:val="00121B5D"/>
    <w:rsid w:val="00134549"/>
    <w:rsid w:val="00142150"/>
    <w:rsid w:val="00144A77"/>
    <w:rsid w:val="00145ECB"/>
    <w:rsid w:val="001725F1"/>
    <w:rsid w:val="001A1312"/>
    <w:rsid w:val="001A1FBB"/>
    <w:rsid w:val="001B184D"/>
    <w:rsid w:val="001D1E25"/>
    <w:rsid w:val="001E2318"/>
    <w:rsid w:val="00213757"/>
    <w:rsid w:val="00222277"/>
    <w:rsid w:val="00271C44"/>
    <w:rsid w:val="002808F0"/>
    <w:rsid w:val="00282F28"/>
    <w:rsid w:val="002C2DAF"/>
    <w:rsid w:val="002E2D88"/>
    <w:rsid w:val="003023E9"/>
    <w:rsid w:val="00303E82"/>
    <w:rsid w:val="003060F8"/>
    <w:rsid w:val="00316124"/>
    <w:rsid w:val="00331878"/>
    <w:rsid w:val="00350574"/>
    <w:rsid w:val="0035153F"/>
    <w:rsid w:val="00352091"/>
    <w:rsid w:val="00362533"/>
    <w:rsid w:val="003818BD"/>
    <w:rsid w:val="00391231"/>
    <w:rsid w:val="003A61BF"/>
    <w:rsid w:val="003D411A"/>
    <w:rsid w:val="00401019"/>
    <w:rsid w:val="004011A6"/>
    <w:rsid w:val="00402248"/>
    <w:rsid w:val="004125E1"/>
    <w:rsid w:val="004208EE"/>
    <w:rsid w:val="0042357A"/>
    <w:rsid w:val="00437E69"/>
    <w:rsid w:val="00451999"/>
    <w:rsid w:val="004565A5"/>
    <w:rsid w:val="004708D9"/>
    <w:rsid w:val="004807CF"/>
    <w:rsid w:val="004A241C"/>
    <w:rsid w:val="004C3982"/>
    <w:rsid w:val="004C77EE"/>
    <w:rsid w:val="004D1848"/>
    <w:rsid w:val="004F01E2"/>
    <w:rsid w:val="00530998"/>
    <w:rsid w:val="005356DF"/>
    <w:rsid w:val="0054725B"/>
    <w:rsid w:val="0055305B"/>
    <w:rsid w:val="00573066"/>
    <w:rsid w:val="005815E1"/>
    <w:rsid w:val="005829F5"/>
    <w:rsid w:val="005832CD"/>
    <w:rsid w:val="00592BB8"/>
    <w:rsid w:val="005A20E6"/>
    <w:rsid w:val="005C6C3E"/>
    <w:rsid w:val="005C79B1"/>
    <w:rsid w:val="005D4131"/>
    <w:rsid w:val="005D62CC"/>
    <w:rsid w:val="00611333"/>
    <w:rsid w:val="00624D01"/>
    <w:rsid w:val="006318C1"/>
    <w:rsid w:val="00661C37"/>
    <w:rsid w:val="006816CE"/>
    <w:rsid w:val="00684747"/>
    <w:rsid w:val="0068527D"/>
    <w:rsid w:val="0069176A"/>
    <w:rsid w:val="006A41C5"/>
    <w:rsid w:val="006B219F"/>
    <w:rsid w:val="006D6FF1"/>
    <w:rsid w:val="006F7EB3"/>
    <w:rsid w:val="007105E1"/>
    <w:rsid w:val="007118B1"/>
    <w:rsid w:val="00712463"/>
    <w:rsid w:val="00723C3E"/>
    <w:rsid w:val="0073432C"/>
    <w:rsid w:val="00740D0E"/>
    <w:rsid w:val="007536F4"/>
    <w:rsid w:val="007553E8"/>
    <w:rsid w:val="0077345B"/>
    <w:rsid w:val="00776F6B"/>
    <w:rsid w:val="00776FDF"/>
    <w:rsid w:val="0078575C"/>
    <w:rsid w:val="007A5B2E"/>
    <w:rsid w:val="007D38A2"/>
    <w:rsid w:val="007F1A0D"/>
    <w:rsid w:val="007F2208"/>
    <w:rsid w:val="007F4176"/>
    <w:rsid w:val="008214EB"/>
    <w:rsid w:val="008217F2"/>
    <w:rsid w:val="008742B4"/>
    <w:rsid w:val="00886EEF"/>
    <w:rsid w:val="00897BA4"/>
    <w:rsid w:val="00897EA7"/>
    <w:rsid w:val="008B2E46"/>
    <w:rsid w:val="008B3046"/>
    <w:rsid w:val="008B4D0F"/>
    <w:rsid w:val="008B6235"/>
    <w:rsid w:val="008C3E9F"/>
    <w:rsid w:val="0090093E"/>
    <w:rsid w:val="00903273"/>
    <w:rsid w:val="00903499"/>
    <w:rsid w:val="00903BE8"/>
    <w:rsid w:val="0091260D"/>
    <w:rsid w:val="00924211"/>
    <w:rsid w:val="009518DA"/>
    <w:rsid w:val="009521B0"/>
    <w:rsid w:val="009532FA"/>
    <w:rsid w:val="00987C80"/>
    <w:rsid w:val="00996CD3"/>
    <w:rsid w:val="00996FCB"/>
    <w:rsid w:val="009A3783"/>
    <w:rsid w:val="009A41A7"/>
    <w:rsid w:val="009B6576"/>
    <w:rsid w:val="009C1ED3"/>
    <w:rsid w:val="009D5809"/>
    <w:rsid w:val="009F49E3"/>
    <w:rsid w:val="00A244FA"/>
    <w:rsid w:val="00A31412"/>
    <w:rsid w:val="00A77FAC"/>
    <w:rsid w:val="00A83D17"/>
    <w:rsid w:val="00A84C9B"/>
    <w:rsid w:val="00A8518D"/>
    <w:rsid w:val="00AA34CD"/>
    <w:rsid w:val="00AA4A6B"/>
    <w:rsid w:val="00AA66E3"/>
    <w:rsid w:val="00AB5B96"/>
    <w:rsid w:val="00AC445C"/>
    <w:rsid w:val="00AE5264"/>
    <w:rsid w:val="00AF6538"/>
    <w:rsid w:val="00B21CA3"/>
    <w:rsid w:val="00B3094A"/>
    <w:rsid w:val="00B33745"/>
    <w:rsid w:val="00B52405"/>
    <w:rsid w:val="00BA541F"/>
    <w:rsid w:val="00BC0AC8"/>
    <w:rsid w:val="00BD00F8"/>
    <w:rsid w:val="00C103B4"/>
    <w:rsid w:val="00C169F1"/>
    <w:rsid w:val="00C34A4D"/>
    <w:rsid w:val="00C374A1"/>
    <w:rsid w:val="00C379CE"/>
    <w:rsid w:val="00C43882"/>
    <w:rsid w:val="00C677AF"/>
    <w:rsid w:val="00C72FC2"/>
    <w:rsid w:val="00C773AC"/>
    <w:rsid w:val="00C9294B"/>
    <w:rsid w:val="00C943DF"/>
    <w:rsid w:val="00CB64F7"/>
    <w:rsid w:val="00CC1497"/>
    <w:rsid w:val="00CC41CB"/>
    <w:rsid w:val="00CE3D01"/>
    <w:rsid w:val="00CF71C1"/>
    <w:rsid w:val="00D16325"/>
    <w:rsid w:val="00D33FD8"/>
    <w:rsid w:val="00D3506C"/>
    <w:rsid w:val="00D50BA9"/>
    <w:rsid w:val="00D56B90"/>
    <w:rsid w:val="00D6300D"/>
    <w:rsid w:val="00D87AC4"/>
    <w:rsid w:val="00DA1B8A"/>
    <w:rsid w:val="00DB0AB8"/>
    <w:rsid w:val="00DB56A4"/>
    <w:rsid w:val="00DD7580"/>
    <w:rsid w:val="00DE339B"/>
    <w:rsid w:val="00DF238C"/>
    <w:rsid w:val="00E069ED"/>
    <w:rsid w:val="00E26E64"/>
    <w:rsid w:val="00E35321"/>
    <w:rsid w:val="00E426E5"/>
    <w:rsid w:val="00E478C0"/>
    <w:rsid w:val="00E57652"/>
    <w:rsid w:val="00E709CD"/>
    <w:rsid w:val="00E9397E"/>
    <w:rsid w:val="00E97813"/>
    <w:rsid w:val="00E9791F"/>
    <w:rsid w:val="00EA2879"/>
    <w:rsid w:val="00EA473B"/>
    <w:rsid w:val="00EB1E4C"/>
    <w:rsid w:val="00EF5707"/>
    <w:rsid w:val="00EF5A72"/>
    <w:rsid w:val="00F31AA9"/>
    <w:rsid w:val="00F35DA9"/>
    <w:rsid w:val="00F57731"/>
    <w:rsid w:val="00F72B15"/>
    <w:rsid w:val="00F741FA"/>
    <w:rsid w:val="00FA12E4"/>
    <w:rsid w:val="00FB3D35"/>
    <w:rsid w:val="00FB5810"/>
    <w:rsid w:val="00FF550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4976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5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ied">
    <w:name w:val="copied"/>
    <w:rsid w:val="0042357A"/>
  </w:style>
  <w:style w:type="character" w:customStyle="1" w:styleId="fontstyle01">
    <w:name w:val="fontstyle01"/>
    <w:basedOn w:val="a0"/>
    <w:rsid w:val="00AA66E3"/>
    <w:rPr>
      <w:rFonts w:ascii="ArialMT" w:hAnsi="ArialMT" w:hint="default"/>
      <w:b w:val="0"/>
      <w:bCs w:val="0"/>
      <w:i w:val="0"/>
      <w:iCs w:val="0"/>
      <w:color w:val="4B4C4E"/>
      <w:sz w:val="12"/>
      <w:szCs w:val="12"/>
    </w:rPr>
  </w:style>
  <w:style w:type="character" w:customStyle="1" w:styleId="fontstyle21">
    <w:name w:val="fontstyle21"/>
    <w:basedOn w:val="a0"/>
    <w:rsid w:val="00FF550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FF550A"/>
    <w:rPr>
      <w:rFonts w:ascii="Arial" w:hAnsi="Arial" w:cs="Arial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E4FF-CAF4-417C-BFAD-5D8AA22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10708</TotalTime>
  <Pages>12</Pages>
  <Words>4312</Words>
  <Characters>27128</Characters>
  <Application>Microsoft Office Word</Application>
  <DocSecurity>0</DocSecurity>
  <Lines>1695</Lines>
  <Paragraphs>1084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117</cp:revision>
  <dcterms:created xsi:type="dcterms:W3CDTF">2017-09-08T09:51:00Z</dcterms:created>
  <dcterms:modified xsi:type="dcterms:W3CDTF">2019-03-15T12:57:00Z</dcterms:modified>
</cp:coreProperties>
</file>